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EDC" w:rsidRDefault="00EA2EDC" w:rsidP="00EA2EDC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Número: </w:t>
      </w:r>
      <w:r w:rsidRPr="00F74641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</w:t>
      </w:r>
      <w:r w:rsidRPr="00F7464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04</w:t>
      </w:r>
      <w:r w:rsidRPr="00F74641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15/02/</w:t>
      </w:r>
      <w:r w:rsidRPr="00F74641">
        <w:rPr>
          <w:rFonts w:ascii="Arial" w:hAnsi="Arial" w:cs="Arial"/>
          <w:b/>
          <w:sz w:val="24"/>
          <w:szCs w:val="24"/>
        </w:rPr>
        <w:t>201</w:t>
      </w:r>
      <w:r>
        <w:rPr>
          <w:rFonts w:ascii="Arial" w:hAnsi="Arial" w:cs="Arial"/>
          <w:b/>
          <w:sz w:val="24"/>
          <w:szCs w:val="24"/>
        </w:rPr>
        <w:t>6</w:t>
      </w:r>
    </w:p>
    <w:p w:rsidR="00EA2EDC" w:rsidRPr="00F74641" w:rsidRDefault="00EA2EDC" w:rsidP="00EA2EDC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 xml:space="preserve">Anexos: Documentos anexos: </w:t>
      </w:r>
    </w:p>
    <w:p w:rsidR="00EA2EDC" w:rsidRDefault="00EA2EDC" w:rsidP="00EA2EDC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              Del punto 3.1</w:t>
      </w:r>
    </w:p>
    <w:p w:rsidR="00397D0D" w:rsidRPr="00397D0D" w:rsidRDefault="00397D0D" w:rsidP="00EA2EDC">
      <w:pPr>
        <w:contextualSpacing/>
        <w:jc w:val="both"/>
        <w:rPr>
          <w:rFonts w:ascii="Arial" w:hAnsi="Arial" w:cs="Arial"/>
          <w:sz w:val="16"/>
          <w:szCs w:val="16"/>
        </w:rPr>
      </w:pPr>
    </w:p>
    <w:p w:rsidR="00EA2EDC" w:rsidRDefault="00EA2EDC" w:rsidP="00EA2EDC">
      <w:pPr>
        <w:contextualSpacing/>
        <w:jc w:val="both"/>
        <w:rPr>
          <w:rFonts w:ascii="Arial" w:hAnsi="Arial" w:cs="Arial"/>
          <w:sz w:val="24"/>
          <w:szCs w:val="24"/>
        </w:rPr>
      </w:pPr>
      <w:r w:rsidRPr="00A258DC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>10:00</w:t>
      </w:r>
      <w:r w:rsidRPr="00A258DC">
        <w:rPr>
          <w:rFonts w:ascii="Arial" w:hAnsi="Arial" w:cs="Arial"/>
          <w:sz w:val="24"/>
          <w:szCs w:val="24"/>
        </w:rPr>
        <w:t xml:space="preserve"> horas, del día </w:t>
      </w:r>
      <w:r>
        <w:rPr>
          <w:rFonts w:ascii="Arial" w:hAnsi="Arial" w:cs="Arial"/>
          <w:sz w:val="24"/>
          <w:szCs w:val="24"/>
        </w:rPr>
        <w:t>15 de febrero</w:t>
      </w:r>
      <w:r w:rsidRPr="00A258DC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2016</w:t>
      </w:r>
      <w:r w:rsidRPr="00A258DC">
        <w:rPr>
          <w:rFonts w:ascii="Arial" w:hAnsi="Arial" w:cs="Arial"/>
          <w:sz w:val="24"/>
          <w:szCs w:val="24"/>
        </w:rPr>
        <w:t>, en las instalaciones que ocupa el Instituto Duranguense de Acceso a la Información Pública y de Protección de Datos Personales; se reúnen para llevar a cabo sesión extraordinaria del Consejo General, 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A258DC">
        <w:rPr>
          <w:rFonts w:ascii="Arial" w:hAnsi="Arial" w:cs="Arial"/>
          <w:sz w:val="24"/>
          <w:szCs w:val="24"/>
        </w:rPr>
        <w:t xml:space="preserve">Presidente Héctor Octavio </w:t>
      </w:r>
      <w:proofErr w:type="spellStart"/>
      <w:r w:rsidRPr="00A258DC">
        <w:rPr>
          <w:rFonts w:ascii="Arial" w:hAnsi="Arial" w:cs="Arial"/>
          <w:sz w:val="24"/>
          <w:szCs w:val="24"/>
        </w:rPr>
        <w:t>Carriedo</w:t>
      </w:r>
      <w:proofErr w:type="spellEnd"/>
      <w:r w:rsidRPr="00A258DC">
        <w:rPr>
          <w:rFonts w:ascii="Arial" w:hAnsi="Arial" w:cs="Arial"/>
          <w:sz w:val="24"/>
          <w:szCs w:val="24"/>
        </w:rPr>
        <w:t xml:space="preserve"> Sáenz (HOCS), la Co</w:t>
      </w:r>
      <w:r>
        <w:rPr>
          <w:rFonts w:ascii="Arial" w:hAnsi="Arial" w:cs="Arial"/>
          <w:sz w:val="24"/>
          <w:szCs w:val="24"/>
        </w:rPr>
        <w:t>misionada</w:t>
      </w:r>
      <w:r w:rsidRPr="00A258DC">
        <w:rPr>
          <w:rFonts w:ascii="Arial" w:hAnsi="Arial" w:cs="Arial"/>
          <w:sz w:val="24"/>
          <w:szCs w:val="24"/>
        </w:rPr>
        <w:t xml:space="preserve"> María de Lourdes López Salas (MLLS) y el Co</w:t>
      </w:r>
      <w:r>
        <w:rPr>
          <w:rFonts w:ascii="Arial" w:hAnsi="Arial" w:cs="Arial"/>
          <w:sz w:val="24"/>
          <w:szCs w:val="24"/>
        </w:rPr>
        <w:t>misionado</w:t>
      </w:r>
      <w:r w:rsidRPr="00A258DC">
        <w:rPr>
          <w:rFonts w:ascii="Arial" w:hAnsi="Arial" w:cs="Arial"/>
          <w:sz w:val="24"/>
          <w:szCs w:val="24"/>
        </w:rPr>
        <w:t xml:space="preserve"> Alejandro Gaitán Manuel (AGM), así mismo la Lic. Eva Gallegos Díaz, en su carácter de Secretaria Técnica; por lo que de conformidad a lo dispuesto por los artículos </w:t>
      </w:r>
      <w:r>
        <w:rPr>
          <w:rFonts w:ascii="Arial" w:hAnsi="Arial" w:cs="Arial"/>
          <w:sz w:val="24"/>
          <w:szCs w:val="24"/>
        </w:rPr>
        <w:t xml:space="preserve">13, 14, 15 </w:t>
      </w:r>
      <w:r w:rsidRPr="00A258DC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16 </w:t>
      </w:r>
      <w:r w:rsidRPr="00A258DC">
        <w:rPr>
          <w:rFonts w:ascii="Arial" w:hAnsi="Arial" w:cs="Arial"/>
          <w:sz w:val="24"/>
          <w:szCs w:val="24"/>
        </w:rPr>
        <w:t xml:space="preserve">del Reglamento Interior, existe el quórum legal para iniciar la sesión, considerando válidos y legales los acuerdos que en </w:t>
      </w:r>
      <w:r>
        <w:rPr>
          <w:rFonts w:ascii="Arial" w:hAnsi="Arial" w:cs="Arial"/>
          <w:sz w:val="24"/>
          <w:szCs w:val="24"/>
        </w:rPr>
        <w:t>e</w:t>
      </w:r>
      <w:r w:rsidRPr="00A258DC">
        <w:rPr>
          <w:rFonts w:ascii="Arial" w:hAnsi="Arial" w:cs="Arial"/>
          <w:sz w:val="24"/>
          <w:szCs w:val="24"/>
        </w:rPr>
        <w:t>sta se tomen.</w:t>
      </w:r>
    </w:p>
    <w:p w:rsidR="00EA2EDC" w:rsidRDefault="00EA2EDC" w:rsidP="00EA2ED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EA2EDC" w:rsidRPr="00F74641" w:rsidRDefault="00EA2EDC" w:rsidP="00EA2EDC">
      <w:pPr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>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F74641">
        <w:rPr>
          <w:rFonts w:ascii="Arial" w:hAnsi="Arial" w:cs="Arial"/>
          <w:sz w:val="24"/>
          <w:szCs w:val="24"/>
        </w:rPr>
        <w:t xml:space="preserve">Presidente </w:t>
      </w:r>
      <w:r>
        <w:rPr>
          <w:rFonts w:ascii="Arial" w:hAnsi="Arial" w:cs="Arial"/>
          <w:sz w:val="24"/>
          <w:szCs w:val="24"/>
        </w:rPr>
        <w:t xml:space="preserve">HOCS </w:t>
      </w:r>
      <w:r w:rsidRPr="00F74641">
        <w:rPr>
          <w:rFonts w:ascii="Arial" w:hAnsi="Arial" w:cs="Arial"/>
          <w:sz w:val="24"/>
          <w:szCs w:val="24"/>
        </w:rPr>
        <w:t>sometió a consideración el siguiente:</w:t>
      </w:r>
    </w:p>
    <w:p w:rsidR="00EA2EDC" w:rsidRPr="003768E1" w:rsidRDefault="00EA2EDC" w:rsidP="00EA2EDC">
      <w:pPr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3768E1">
        <w:rPr>
          <w:rFonts w:ascii="Arial" w:hAnsi="Arial" w:cs="Arial"/>
          <w:b/>
          <w:sz w:val="28"/>
          <w:szCs w:val="28"/>
        </w:rPr>
        <w:t>ORDEN DEL DÍA:</w:t>
      </w:r>
    </w:p>
    <w:p w:rsidR="00EA2EDC" w:rsidRPr="00F74641" w:rsidRDefault="00EA2EDC" w:rsidP="00EA2ED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1.-</w:t>
      </w:r>
      <w:r w:rsidRPr="00F74641">
        <w:rPr>
          <w:rFonts w:ascii="Arial" w:hAnsi="Arial" w:cs="Arial"/>
          <w:sz w:val="24"/>
          <w:szCs w:val="24"/>
        </w:rPr>
        <w:t xml:space="preserve"> Verificación del Quórum legal y declaración de instalación de la sesión;</w:t>
      </w:r>
    </w:p>
    <w:p w:rsidR="00EA2EDC" w:rsidRPr="00F74641" w:rsidRDefault="00EA2EDC" w:rsidP="00EA2ED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2.-</w:t>
      </w:r>
      <w:r w:rsidRPr="00F74641">
        <w:rPr>
          <w:rFonts w:ascii="Arial" w:hAnsi="Arial" w:cs="Arial"/>
          <w:sz w:val="24"/>
          <w:szCs w:val="24"/>
        </w:rPr>
        <w:t xml:space="preserve"> Aprobación del orden del día;  </w:t>
      </w:r>
    </w:p>
    <w:p w:rsidR="00EA2EDC" w:rsidRDefault="00EA2EDC" w:rsidP="00EA2EDC">
      <w:pPr>
        <w:ind w:left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3.-</w:t>
      </w:r>
      <w:r>
        <w:rPr>
          <w:rFonts w:ascii="Arial" w:hAnsi="Arial" w:cs="Arial"/>
          <w:sz w:val="24"/>
          <w:szCs w:val="24"/>
        </w:rPr>
        <w:t xml:space="preserve"> Asuntos a tratar:</w:t>
      </w:r>
    </w:p>
    <w:p w:rsidR="00EA2EDC" w:rsidRDefault="00EA2EDC" w:rsidP="00EA2EDC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3A3BA9">
        <w:rPr>
          <w:rFonts w:ascii="Arial" w:hAnsi="Arial" w:cs="Arial"/>
          <w:b/>
          <w:sz w:val="24"/>
          <w:szCs w:val="24"/>
        </w:rPr>
        <w:t>3.1.-</w:t>
      </w:r>
      <w:r w:rsidRPr="00020DA7">
        <w:rPr>
          <w:rFonts w:ascii="Arial" w:hAnsi="Arial" w:cs="Arial"/>
          <w:sz w:val="24"/>
          <w:szCs w:val="24"/>
        </w:rPr>
        <w:t xml:space="preserve"> Presentación y en su caso aprobación de l</w:t>
      </w:r>
      <w:r>
        <w:rPr>
          <w:rFonts w:ascii="Arial" w:hAnsi="Arial" w:cs="Arial"/>
          <w:sz w:val="24"/>
          <w:szCs w:val="24"/>
        </w:rPr>
        <w:t xml:space="preserve">a Cuenta Pública del IDAIP, correspondiente al ejercicio fiscal </w:t>
      </w:r>
      <w:r w:rsidRPr="00020DA7">
        <w:rPr>
          <w:rFonts w:ascii="Arial" w:hAnsi="Arial" w:cs="Arial"/>
          <w:sz w:val="24"/>
          <w:szCs w:val="24"/>
        </w:rPr>
        <w:t>2015.</w:t>
      </w:r>
    </w:p>
    <w:p w:rsidR="00EA2EDC" w:rsidRPr="00397D0D" w:rsidRDefault="00EA2EDC" w:rsidP="00EA2EDC">
      <w:pPr>
        <w:spacing w:after="0"/>
        <w:ind w:left="708"/>
        <w:jc w:val="both"/>
        <w:rPr>
          <w:rFonts w:ascii="Arial" w:hAnsi="Arial" w:cs="Arial"/>
          <w:sz w:val="16"/>
          <w:szCs w:val="16"/>
        </w:rPr>
      </w:pPr>
    </w:p>
    <w:p w:rsidR="00EA2EDC" w:rsidRPr="003A3BA9" w:rsidRDefault="00EA2EDC" w:rsidP="00EA2EDC">
      <w:pPr>
        <w:ind w:left="708"/>
        <w:jc w:val="both"/>
        <w:rPr>
          <w:rFonts w:ascii="Arial" w:hAnsi="Arial" w:cs="Arial"/>
          <w:sz w:val="24"/>
          <w:szCs w:val="24"/>
        </w:rPr>
      </w:pPr>
      <w:r w:rsidRPr="003A3BA9">
        <w:rPr>
          <w:rFonts w:ascii="Arial" w:hAnsi="Arial" w:cs="Arial"/>
          <w:b/>
          <w:sz w:val="24"/>
          <w:szCs w:val="24"/>
        </w:rPr>
        <w:t>4.</w:t>
      </w:r>
      <w:r w:rsidRPr="003A3BA9">
        <w:rPr>
          <w:rFonts w:ascii="Arial" w:hAnsi="Arial" w:cs="Arial"/>
          <w:sz w:val="24"/>
          <w:szCs w:val="24"/>
        </w:rPr>
        <w:t>- Clausura de la Sesión.</w:t>
      </w:r>
    </w:p>
    <w:p w:rsidR="00EA2EDC" w:rsidRPr="002E0C22" w:rsidRDefault="00EA2EDC" w:rsidP="00397D0D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  <w:r w:rsidRPr="00C174D5">
        <w:rPr>
          <w:rFonts w:ascii="Arial" w:hAnsi="Arial" w:cs="Arial"/>
          <w:sz w:val="24"/>
          <w:szCs w:val="24"/>
        </w:rPr>
        <w:t>DESARROLLO DE LA SESION Y ACUERDOS:</w:t>
      </w:r>
    </w:p>
    <w:p w:rsidR="00EA2EDC" w:rsidRDefault="00EA2EDC" w:rsidP="00EA2ED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1.-</w:t>
      </w:r>
      <w:r w:rsidRPr="00C174D5">
        <w:rPr>
          <w:rFonts w:ascii="Arial" w:hAnsi="Arial" w:cs="Arial"/>
          <w:sz w:val="24"/>
          <w:szCs w:val="24"/>
        </w:rPr>
        <w:t xml:space="preserve"> El primer punto del orden del día, se tiene por desahogado y aprobado, en virtud de lo que se asienta en la primera parte del presente documento, por lo que se procede a declarar instalada la sesión. 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EXT.04/15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02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16.01</w:t>
      </w:r>
    </w:p>
    <w:p w:rsidR="00EA2EDC" w:rsidRPr="00397D0D" w:rsidRDefault="00EA2EDC" w:rsidP="00EA2EDC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EA2EDC" w:rsidRDefault="00EA2EDC" w:rsidP="00EA2ED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2.-</w:t>
      </w:r>
      <w:r w:rsidRPr="00C174D5">
        <w:rPr>
          <w:rFonts w:ascii="Arial" w:hAnsi="Arial" w:cs="Arial"/>
          <w:sz w:val="24"/>
          <w:szCs w:val="24"/>
        </w:rPr>
        <w:t xml:space="preserve"> Se aprueba por unanimidad el orden</w:t>
      </w:r>
      <w:r>
        <w:rPr>
          <w:rFonts w:ascii="Arial" w:hAnsi="Arial" w:cs="Arial"/>
          <w:sz w:val="24"/>
          <w:szCs w:val="24"/>
        </w:rPr>
        <w:t xml:space="preserve"> del día de la presente sesión. </w:t>
      </w:r>
      <w:r w:rsidRPr="00C174D5">
        <w:rPr>
          <w:rFonts w:ascii="Arial" w:hAnsi="Arial" w:cs="Arial"/>
          <w:sz w:val="24"/>
          <w:szCs w:val="24"/>
        </w:rPr>
        <w:t xml:space="preserve">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</w:t>
      </w:r>
      <w:r w:rsidR="00BF4B40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/15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02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16.02</w:t>
      </w:r>
    </w:p>
    <w:p w:rsidR="00EA2EDC" w:rsidRDefault="00EA2EDC" w:rsidP="00EA2ED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2EDC" w:rsidRDefault="00EA2EDC" w:rsidP="00FE2A3D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1116">
        <w:rPr>
          <w:rFonts w:ascii="Arial" w:hAnsi="Arial" w:cs="Arial"/>
          <w:b/>
          <w:sz w:val="24"/>
          <w:szCs w:val="24"/>
        </w:rPr>
        <w:lastRenderedPageBreak/>
        <w:t xml:space="preserve">3.- </w:t>
      </w:r>
      <w:r>
        <w:rPr>
          <w:rFonts w:ascii="Arial" w:hAnsi="Arial" w:cs="Arial"/>
          <w:sz w:val="24"/>
          <w:szCs w:val="24"/>
        </w:rPr>
        <w:t>Asuntos a tratar:</w:t>
      </w:r>
      <w:r>
        <w:rPr>
          <w:rFonts w:ascii="Arial" w:hAnsi="Arial" w:cs="Arial"/>
          <w:sz w:val="24"/>
          <w:szCs w:val="24"/>
        </w:rPr>
        <w:tab/>
      </w:r>
    </w:p>
    <w:p w:rsidR="00EA2EDC" w:rsidRDefault="00EA2EDC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468C">
        <w:rPr>
          <w:rFonts w:ascii="Arial" w:hAnsi="Arial" w:cs="Arial"/>
          <w:b/>
          <w:sz w:val="24"/>
          <w:szCs w:val="24"/>
        </w:rPr>
        <w:t>3.1.-</w:t>
      </w:r>
      <w:r>
        <w:rPr>
          <w:rFonts w:ascii="Arial" w:hAnsi="Arial" w:cs="Arial"/>
          <w:sz w:val="24"/>
          <w:szCs w:val="24"/>
        </w:rPr>
        <w:t xml:space="preserve"> </w:t>
      </w:r>
      <w:r w:rsidR="00446DA9">
        <w:rPr>
          <w:rFonts w:ascii="Arial" w:hAnsi="Arial" w:cs="Arial"/>
          <w:sz w:val="24"/>
          <w:szCs w:val="24"/>
        </w:rPr>
        <w:t xml:space="preserve">Para el análisis de este punto, </w:t>
      </w:r>
      <w:r w:rsidR="00F50FE9">
        <w:rPr>
          <w:rFonts w:ascii="Arial" w:hAnsi="Arial" w:cs="Arial"/>
          <w:sz w:val="24"/>
          <w:szCs w:val="24"/>
        </w:rPr>
        <w:t>El Comisionado Presidente HOCS, solicita a la C.P. M</w:t>
      </w:r>
      <w:r w:rsidR="00446DA9">
        <w:rPr>
          <w:rFonts w:ascii="Arial" w:hAnsi="Arial" w:cs="Arial"/>
          <w:sz w:val="24"/>
          <w:szCs w:val="24"/>
        </w:rPr>
        <w:t>a. Mercedes Tamayo Amaro, Secretaria Ejecutiva de este Instituto,</w:t>
      </w:r>
      <w:r w:rsidR="003337C0">
        <w:rPr>
          <w:rFonts w:ascii="Arial" w:hAnsi="Arial" w:cs="Arial"/>
          <w:sz w:val="24"/>
          <w:szCs w:val="24"/>
        </w:rPr>
        <w:t xml:space="preserve"> </w:t>
      </w:r>
      <w:r w:rsidR="00446DA9">
        <w:rPr>
          <w:rFonts w:ascii="Arial" w:hAnsi="Arial" w:cs="Arial"/>
          <w:sz w:val="24"/>
          <w:szCs w:val="24"/>
        </w:rPr>
        <w:t xml:space="preserve">exponga </w:t>
      </w:r>
      <w:r w:rsidR="003337C0">
        <w:rPr>
          <w:rFonts w:ascii="Arial" w:hAnsi="Arial" w:cs="Arial"/>
          <w:sz w:val="24"/>
          <w:szCs w:val="24"/>
        </w:rPr>
        <w:t xml:space="preserve">el contenido de la Cuenta </w:t>
      </w:r>
      <w:r w:rsidR="00446DA9">
        <w:rPr>
          <w:rFonts w:ascii="Arial" w:hAnsi="Arial" w:cs="Arial"/>
          <w:sz w:val="24"/>
          <w:szCs w:val="24"/>
        </w:rPr>
        <w:t>Pú</w:t>
      </w:r>
      <w:r w:rsidR="003337C0">
        <w:rPr>
          <w:rFonts w:ascii="Arial" w:hAnsi="Arial" w:cs="Arial"/>
          <w:sz w:val="24"/>
          <w:szCs w:val="24"/>
        </w:rPr>
        <w:t xml:space="preserve">blica </w:t>
      </w:r>
      <w:r w:rsidR="00446DA9">
        <w:rPr>
          <w:rFonts w:ascii="Arial" w:hAnsi="Arial" w:cs="Arial"/>
          <w:sz w:val="24"/>
          <w:szCs w:val="24"/>
        </w:rPr>
        <w:t>del IDAIP correspondiente al ejercicio fiscal 2015, la cual de ser aprobada</w:t>
      </w:r>
      <w:r w:rsidR="00F50FE9">
        <w:rPr>
          <w:rFonts w:ascii="Arial" w:hAnsi="Arial" w:cs="Arial"/>
          <w:sz w:val="24"/>
          <w:szCs w:val="24"/>
        </w:rPr>
        <w:t xml:space="preserve"> se presentar</w:t>
      </w:r>
      <w:r w:rsidR="00446DA9">
        <w:rPr>
          <w:rFonts w:ascii="Arial" w:hAnsi="Arial" w:cs="Arial"/>
          <w:sz w:val="24"/>
          <w:szCs w:val="24"/>
        </w:rPr>
        <w:t>á</w:t>
      </w:r>
      <w:r w:rsidR="00F50FE9">
        <w:rPr>
          <w:rFonts w:ascii="Arial" w:hAnsi="Arial" w:cs="Arial"/>
          <w:sz w:val="24"/>
          <w:szCs w:val="24"/>
        </w:rPr>
        <w:t xml:space="preserve"> </w:t>
      </w:r>
      <w:r w:rsidR="00446DA9">
        <w:rPr>
          <w:rFonts w:ascii="Arial" w:hAnsi="Arial" w:cs="Arial"/>
          <w:sz w:val="24"/>
          <w:szCs w:val="24"/>
        </w:rPr>
        <w:t>ante e</w:t>
      </w:r>
      <w:r w:rsidR="00F50FE9">
        <w:rPr>
          <w:rFonts w:ascii="Arial" w:hAnsi="Arial" w:cs="Arial"/>
          <w:sz w:val="24"/>
          <w:szCs w:val="24"/>
        </w:rPr>
        <w:t xml:space="preserve">l H. Congreso del Estado y </w:t>
      </w:r>
      <w:r w:rsidR="00446DA9">
        <w:rPr>
          <w:rFonts w:ascii="Arial" w:hAnsi="Arial" w:cs="Arial"/>
          <w:sz w:val="24"/>
          <w:szCs w:val="24"/>
        </w:rPr>
        <w:t xml:space="preserve">la </w:t>
      </w:r>
      <w:r w:rsidR="00F50FE9">
        <w:rPr>
          <w:rFonts w:ascii="Arial" w:hAnsi="Arial" w:cs="Arial"/>
          <w:sz w:val="24"/>
          <w:szCs w:val="24"/>
        </w:rPr>
        <w:t>Sec</w:t>
      </w:r>
      <w:r w:rsidR="00446DA9">
        <w:rPr>
          <w:rFonts w:ascii="Arial" w:hAnsi="Arial" w:cs="Arial"/>
          <w:sz w:val="24"/>
          <w:szCs w:val="24"/>
        </w:rPr>
        <w:t xml:space="preserve">retaría de </w:t>
      </w:r>
      <w:r w:rsidR="00F50FE9">
        <w:rPr>
          <w:rFonts w:ascii="Arial" w:hAnsi="Arial" w:cs="Arial"/>
          <w:sz w:val="24"/>
          <w:szCs w:val="24"/>
        </w:rPr>
        <w:t>Finanzas</w:t>
      </w:r>
      <w:r w:rsidR="00446DA9">
        <w:rPr>
          <w:rFonts w:ascii="Arial" w:hAnsi="Arial" w:cs="Arial"/>
          <w:sz w:val="24"/>
          <w:szCs w:val="24"/>
        </w:rPr>
        <w:t xml:space="preserve"> del Estado.</w:t>
      </w:r>
    </w:p>
    <w:p w:rsidR="00446DA9" w:rsidRPr="00397D0D" w:rsidRDefault="00446DA9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50FE9" w:rsidRDefault="003174F2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Expone la Secretaria Ejecutiva del IDAIP, que de conformidad a lo establecido en por los artículos </w:t>
      </w:r>
      <w:r w:rsidR="003337C0">
        <w:rPr>
          <w:rFonts w:ascii="Arial" w:hAnsi="Arial" w:cs="Arial"/>
          <w:sz w:val="24"/>
          <w:szCs w:val="24"/>
        </w:rPr>
        <w:t>171</w:t>
      </w:r>
      <w:r>
        <w:rPr>
          <w:rFonts w:ascii="Arial" w:hAnsi="Arial" w:cs="Arial"/>
          <w:sz w:val="24"/>
          <w:szCs w:val="24"/>
        </w:rPr>
        <w:t xml:space="preserve"> y</w:t>
      </w:r>
      <w:r w:rsidR="003337C0">
        <w:rPr>
          <w:rFonts w:ascii="Arial" w:hAnsi="Arial" w:cs="Arial"/>
          <w:sz w:val="24"/>
          <w:szCs w:val="24"/>
        </w:rPr>
        <w:t xml:space="preserve"> 172 de la Const</w:t>
      </w:r>
      <w:r>
        <w:rPr>
          <w:rFonts w:ascii="Arial" w:hAnsi="Arial" w:cs="Arial"/>
          <w:sz w:val="24"/>
          <w:szCs w:val="24"/>
        </w:rPr>
        <w:t>itución Política del Estado Libre y Soberano de Durango</w:t>
      </w:r>
      <w:r w:rsidR="003337C0">
        <w:rPr>
          <w:rFonts w:ascii="Arial" w:hAnsi="Arial" w:cs="Arial"/>
          <w:sz w:val="24"/>
          <w:szCs w:val="24"/>
        </w:rPr>
        <w:t xml:space="preserve">, </w:t>
      </w:r>
      <w:r w:rsidR="00DF15DC">
        <w:rPr>
          <w:rFonts w:ascii="Arial" w:hAnsi="Arial" w:cs="Arial"/>
          <w:sz w:val="24"/>
          <w:szCs w:val="24"/>
        </w:rPr>
        <w:t xml:space="preserve">hace una </w:t>
      </w:r>
      <w:r w:rsidR="00F50FE9">
        <w:rPr>
          <w:rFonts w:ascii="Arial" w:hAnsi="Arial" w:cs="Arial"/>
          <w:sz w:val="24"/>
          <w:szCs w:val="24"/>
        </w:rPr>
        <w:t>presenta</w:t>
      </w:r>
      <w:r w:rsidR="00DF15DC">
        <w:rPr>
          <w:rFonts w:ascii="Arial" w:hAnsi="Arial" w:cs="Arial"/>
          <w:sz w:val="24"/>
          <w:szCs w:val="24"/>
        </w:rPr>
        <w:t>ción resumida de</w:t>
      </w:r>
      <w:r w:rsidR="00F50FE9">
        <w:rPr>
          <w:rFonts w:ascii="Arial" w:hAnsi="Arial" w:cs="Arial"/>
          <w:sz w:val="24"/>
          <w:szCs w:val="24"/>
        </w:rPr>
        <w:t xml:space="preserve"> la Cuenta Pública 2015, </w:t>
      </w:r>
      <w:r>
        <w:rPr>
          <w:rFonts w:ascii="Arial" w:hAnsi="Arial" w:cs="Arial"/>
          <w:sz w:val="24"/>
          <w:szCs w:val="24"/>
        </w:rPr>
        <w:t xml:space="preserve">la cual </w:t>
      </w:r>
      <w:r w:rsidR="00F50FE9">
        <w:rPr>
          <w:rFonts w:ascii="Arial" w:hAnsi="Arial" w:cs="Arial"/>
          <w:sz w:val="24"/>
          <w:szCs w:val="24"/>
        </w:rPr>
        <w:t xml:space="preserve">consta de: </w:t>
      </w:r>
      <w:r>
        <w:rPr>
          <w:rFonts w:ascii="Arial" w:hAnsi="Arial" w:cs="Arial"/>
          <w:sz w:val="24"/>
          <w:szCs w:val="24"/>
        </w:rPr>
        <w:t>i</w:t>
      </w:r>
      <w:r w:rsidR="00F50FE9">
        <w:rPr>
          <w:rFonts w:ascii="Arial" w:hAnsi="Arial" w:cs="Arial"/>
          <w:sz w:val="24"/>
          <w:szCs w:val="24"/>
        </w:rPr>
        <w:t xml:space="preserve">nformación </w:t>
      </w:r>
      <w:r>
        <w:rPr>
          <w:rFonts w:ascii="Arial" w:hAnsi="Arial" w:cs="Arial"/>
          <w:sz w:val="24"/>
          <w:szCs w:val="24"/>
        </w:rPr>
        <w:t>c</w:t>
      </w:r>
      <w:r w:rsidR="00F50FE9">
        <w:rPr>
          <w:rFonts w:ascii="Arial" w:hAnsi="Arial" w:cs="Arial"/>
          <w:sz w:val="24"/>
          <w:szCs w:val="24"/>
        </w:rPr>
        <w:t>ontable</w:t>
      </w:r>
      <w:r>
        <w:rPr>
          <w:rFonts w:ascii="Arial" w:hAnsi="Arial" w:cs="Arial"/>
          <w:sz w:val="24"/>
          <w:szCs w:val="24"/>
        </w:rPr>
        <w:t xml:space="preserve"> y </w:t>
      </w:r>
      <w:r w:rsidR="00F50FE9">
        <w:rPr>
          <w:rFonts w:ascii="Arial" w:hAnsi="Arial" w:cs="Arial"/>
          <w:sz w:val="24"/>
          <w:szCs w:val="24"/>
        </w:rPr>
        <w:t>presupuest</w:t>
      </w:r>
      <w:r>
        <w:rPr>
          <w:rFonts w:ascii="Arial" w:hAnsi="Arial" w:cs="Arial"/>
          <w:sz w:val="24"/>
          <w:szCs w:val="24"/>
        </w:rPr>
        <w:t>a</w:t>
      </w:r>
      <w:r w:rsidR="003337C0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, por rubro y fuente de </w:t>
      </w:r>
      <w:r w:rsidR="003337C0">
        <w:rPr>
          <w:rFonts w:ascii="Arial" w:hAnsi="Arial" w:cs="Arial"/>
          <w:sz w:val="24"/>
          <w:szCs w:val="24"/>
        </w:rPr>
        <w:t>financiamiento</w:t>
      </w:r>
      <w:r>
        <w:rPr>
          <w:rFonts w:ascii="Arial" w:hAnsi="Arial" w:cs="Arial"/>
          <w:sz w:val="24"/>
          <w:szCs w:val="24"/>
        </w:rPr>
        <w:t xml:space="preserve">, </w:t>
      </w:r>
      <w:r w:rsidR="00F50FE9">
        <w:rPr>
          <w:rFonts w:ascii="Arial" w:hAnsi="Arial" w:cs="Arial"/>
          <w:sz w:val="24"/>
          <w:szCs w:val="24"/>
        </w:rPr>
        <w:t>programática y sus anexos</w:t>
      </w:r>
      <w:r>
        <w:rPr>
          <w:rFonts w:ascii="Arial" w:hAnsi="Arial" w:cs="Arial"/>
          <w:sz w:val="24"/>
          <w:szCs w:val="24"/>
        </w:rPr>
        <w:t xml:space="preserve">, así como, un apartado de notas </w:t>
      </w:r>
      <w:r w:rsidR="00F50FE9">
        <w:rPr>
          <w:rFonts w:ascii="Arial" w:hAnsi="Arial" w:cs="Arial"/>
          <w:sz w:val="24"/>
          <w:szCs w:val="24"/>
        </w:rPr>
        <w:t>de gestión administrativa</w:t>
      </w:r>
      <w:r w:rsidR="00E45576">
        <w:rPr>
          <w:rFonts w:ascii="Arial" w:hAnsi="Arial" w:cs="Arial"/>
          <w:sz w:val="24"/>
          <w:szCs w:val="24"/>
        </w:rPr>
        <w:t>.</w:t>
      </w:r>
      <w:r w:rsidR="00F50FE9">
        <w:rPr>
          <w:rFonts w:ascii="Arial" w:hAnsi="Arial" w:cs="Arial"/>
          <w:sz w:val="24"/>
          <w:szCs w:val="24"/>
        </w:rPr>
        <w:t xml:space="preserve"> </w:t>
      </w:r>
    </w:p>
    <w:p w:rsidR="003174F2" w:rsidRPr="00397D0D" w:rsidRDefault="003174F2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A2461" w:rsidRDefault="00E45576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Continua exponiendo, que la información contable que se presenta corresponde a los Estados Financieros que mensualmente fueron presentados y aprobados durante el ejercicio fiscal correspondiente, son las </w:t>
      </w:r>
      <w:r w:rsidR="003337C0">
        <w:rPr>
          <w:rFonts w:ascii="Arial" w:hAnsi="Arial" w:cs="Arial"/>
          <w:sz w:val="24"/>
          <w:szCs w:val="24"/>
        </w:rPr>
        <w:t>mismas cifras al 31 de dic</w:t>
      </w:r>
      <w:r>
        <w:rPr>
          <w:rFonts w:ascii="Arial" w:hAnsi="Arial" w:cs="Arial"/>
          <w:sz w:val="24"/>
          <w:szCs w:val="24"/>
        </w:rPr>
        <w:t>iembre d</w:t>
      </w:r>
      <w:r w:rsidR="003337C0">
        <w:rPr>
          <w:rFonts w:ascii="Arial" w:hAnsi="Arial" w:cs="Arial"/>
          <w:sz w:val="24"/>
          <w:szCs w:val="24"/>
        </w:rPr>
        <w:t>e 2015</w:t>
      </w:r>
      <w:r>
        <w:rPr>
          <w:rFonts w:ascii="Arial" w:hAnsi="Arial" w:cs="Arial"/>
          <w:sz w:val="24"/>
          <w:szCs w:val="24"/>
        </w:rPr>
        <w:t>; asimismo</w:t>
      </w:r>
      <w:r w:rsidR="003337C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que se contemplan i</w:t>
      </w:r>
      <w:r w:rsidR="00F50FE9">
        <w:rPr>
          <w:rFonts w:ascii="Arial" w:hAnsi="Arial" w:cs="Arial"/>
          <w:sz w:val="24"/>
          <w:szCs w:val="24"/>
        </w:rPr>
        <w:t>ndicadores de resultados</w:t>
      </w:r>
      <w:r w:rsidR="00CE0A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tomando en consideración el resultado de la Métrica de la Transparencia, el estudio realizado por la empresa </w:t>
      </w:r>
      <w:r w:rsidR="00CE0AB5">
        <w:rPr>
          <w:rFonts w:ascii="Arial" w:hAnsi="Arial" w:cs="Arial"/>
          <w:sz w:val="24"/>
          <w:szCs w:val="24"/>
        </w:rPr>
        <w:t>GD Innovaciones</w:t>
      </w:r>
      <w:r>
        <w:rPr>
          <w:rFonts w:ascii="Arial" w:hAnsi="Arial" w:cs="Arial"/>
          <w:sz w:val="24"/>
          <w:szCs w:val="24"/>
        </w:rPr>
        <w:t xml:space="preserve">, y los </w:t>
      </w:r>
      <w:r w:rsidR="00FA2461">
        <w:rPr>
          <w:rFonts w:ascii="Arial" w:hAnsi="Arial" w:cs="Arial"/>
          <w:sz w:val="24"/>
          <w:szCs w:val="24"/>
        </w:rPr>
        <w:t xml:space="preserve">indicadores </w:t>
      </w:r>
      <w:r w:rsidR="00DF15DC">
        <w:rPr>
          <w:rFonts w:ascii="Arial" w:hAnsi="Arial" w:cs="Arial"/>
          <w:sz w:val="24"/>
          <w:szCs w:val="24"/>
        </w:rPr>
        <w:t xml:space="preserve">generados por el </w:t>
      </w:r>
      <w:r>
        <w:rPr>
          <w:rFonts w:ascii="Arial" w:hAnsi="Arial" w:cs="Arial"/>
          <w:sz w:val="24"/>
          <w:szCs w:val="24"/>
        </w:rPr>
        <w:t xml:space="preserve">Órgano </w:t>
      </w:r>
      <w:r w:rsidR="00FA2461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nterno de </w:t>
      </w:r>
      <w:r w:rsidR="00FA246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ontrol de este Instituto.</w:t>
      </w:r>
    </w:p>
    <w:p w:rsidR="00FA2461" w:rsidRPr="00397D0D" w:rsidRDefault="00FA2461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A2461" w:rsidRDefault="00DF15DC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concluida la exposición, se </w:t>
      </w:r>
      <w:r w:rsidR="00FA2461">
        <w:rPr>
          <w:rFonts w:ascii="Arial" w:hAnsi="Arial" w:cs="Arial"/>
          <w:sz w:val="24"/>
          <w:szCs w:val="24"/>
        </w:rPr>
        <w:t>abre un espacio para comentarios</w:t>
      </w:r>
      <w:r>
        <w:rPr>
          <w:rFonts w:ascii="Arial" w:hAnsi="Arial" w:cs="Arial"/>
          <w:sz w:val="24"/>
          <w:szCs w:val="24"/>
        </w:rPr>
        <w:t>.</w:t>
      </w:r>
    </w:p>
    <w:p w:rsidR="00FA2461" w:rsidRPr="00397D0D" w:rsidRDefault="00FA2461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694520" w:rsidRDefault="00DF15DC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Comisionada </w:t>
      </w:r>
      <w:r w:rsidR="00FA2461">
        <w:rPr>
          <w:rFonts w:ascii="Arial" w:hAnsi="Arial" w:cs="Arial"/>
          <w:sz w:val="24"/>
          <w:szCs w:val="24"/>
        </w:rPr>
        <w:t xml:space="preserve">MLLS, </w:t>
      </w:r>
      <w:r w:rsidR="002977CB">
        <w:rPr>
          <w:rFonts w:ascii="Arial" w:hAnsi="Arial" w:cs="Arial"/>
          <w:sz w:val="24"/>
          <w:szCs w:val="24"/>
        </w:rPr>
        <w:t xml:space="preserve">interviene para </w:t>
      </w:r>
      <w:r w:rsidR="003B5BB4">
        <w:rPr>
          <w:rFonts w:ascii="Arial" w:hAnsi="Arial" w:cs="Arial"/>
          <w:sz w:val="24"/>
          <w:szCs w:val="24"/>
        </w:rPr>
        <w:t>comentar las notas a la situación financiera, específicamente el tema de la reserva para contingencias de seguridad</w:t>
      </w:r>
      <w:r w:rsidR="00715D51">
        <w:rPr>
          <w:rFonts w:ascii="Arial" w:hAnsi="Arial" w:cs="Arial"/>
          <w:sz w:val="24"/>
          <w:szCs w:val="24"/>
        </w:rPr>
        <w:t>,</w:t>
      </w:r>
      <w:r w:rsidR="003B5BB4">
        <w:rPr>
          <w:rFonts w:ascii="Arial" w:hAnsi="Arial" w:cs="Arial"/>
          <w:sz w:val="24"/>
          <w:szCs w:val="24"/>
        </w:rPr>
        <w:t xml:space="preserve"> que se detalla por la cantidad de $</w:t>
      </w:r>
      <w:r w:rsidR="00FA2461">
        <w:rPr>
          <w:rFonts w:ascii="Arial" w:hAnsi="Arial" w:cs="Arial"/>
          <w:sz w:val="24"/>
          <w:szCs w:val="24"/>
        </w:rPr>
        <w:t>539,512</w:t>
      </w:r>
      <w:r w:rsidR="003B5BB4">
        <w:rPr>
          <w:rFonts w:ascii="Arial" w:hAnsi="Arial" w:cs="Arial"/>
          <w:sz w:val="24"/>
          <w:szCs w:val="24"/>
        </w:rPr>
        <w:t>.00</w:t>
      </w:r>
      <w:r w:rsidR="00715D51">
        <w:rPr>
          <w:rFonts w:ascii="Arial" w:hAnsi="Arial" w:cs="Arial"/>
          <w:sz w:val="24"/>
          <w:szCs w:val="24"/>
        </w:rPr>
        <w:t xml:space="preserve">, y considerando que el </w:t>
      </w:r>
      <w:r w:rsidR="00FA2461">
        <w:rPr>
          <w:rFonts w:ascii="Arial" w:hAnsi="Arial" w:cs="Arial"/>
          <w:sz w:val="24"/>
          <w:szCs w:val="24"/>
        </w:rPr>
        <w:t xml:space="preserve">personal no está afiliado a ningún </w:t>
      </w:r>
      <w:r w:rsidR="00715D51">
        <w:rPr>
          <w:rFonts w:ascii="Arial" w:hAnsi="Arial" w:cs="Arial"/>
          <w:sz w:val="24"/>
          <w:szCs w:val="24"/>
        </w:rPr>
        <w:t xml:space="preserve">esquema de </w:t>
      </w:r>
      <w:r w:rsidR="00FA2461">
        <w:rPr>
          <w:rFonts w:ascii="Arial" w:hAnsi="Arial" w:cs="Arial"/>
          <w:sz w:val="24"/>
          <w:szCs w:val="24"/>
        </w:rPr>
        <w:t>seguridad social</w:t>
      </w:r>
      <w:r w:rsidR="00715D51">
        <w:rPr>
          <w:rFonts w:ascii="Arial" w:hAnsi="Arial" w:cs="Arial"/>
          <w:sz w:val="24"/>
          <w:szCs w:val="24"/>
        </w:rPr>
        <w:t xml:space="preserve">, pregunta porque se menciona el </w:t>
      </w:r>
      <w:r w:rsidR="00FA2461">
        <w:rPr>
          <w:rFonts w:ascii="Arial" w:hAnsi="Arial" w:cs="Arial"/>
          <w:sz w:val="24"/>
          <w:szCs w:val="24"/>
        </w:rPr>
        <w:t xml:space="preserve">ISSSTE </w:t>
      </w:r>
      <w:r w:rsidR="00715D51">
        <w:rPr>
          <w:rFonts w:ascii="Arial" w:hAnsi="Arial" w:cs="Arial"/>
          <w:sz w:val="24"/>
          <w:szCs w:val="24"/>
        </w:rPr>
        <w:t xml:space="preserve">y no el </w:t>
      </w:r>
      <w:r w:rsidR="00FA2461">
        <w:rPr>
          <w:rFonts w:ascii="Arial" w:hAnsi="Arial" w:cs="Arial"/>
          <w:sz w:val="24"/>
          <w:szCs w:val="24"/>
        </w:rPr>
        <w:t xml:space="preserve">IMSS, </w:t>
      </w:r>
      <w:r w:rsidR="00715D51">
        <w:rPr>
          <w:rFonts w:ascii="Arial" w:hAnsi="Arial" w:cs="Arial"/>
          <w:sz w:val="24"/>
          <w:szCs w:val="24"/>
        </w:rPr>
        <w:t xml:space="preserve">o ambos, considerando </w:t>
      </w:r>
      <w:r w:rsidR="00FA2461">
        <w:rPr>
          <w:rFonts w:ascii="Arial" w:hAnsi="Arial" w:cs="Arial"/>
          <w:sz w:val="24"/>
          <w:szCs w:val="24"/>
        </w:rPr>
        <w:t xml:space="preserve">los tramites que se </w:t>
      </w:r>
      <w:r w:rsidR="00715D51">
        <w:rPr>
          <w:rFonts w:ascii="Arial" w:hAnsi="Arial" w:cs="Arial"/>
          <w:sz w:val="24"/>
          <w:szCs w:val="24"/>
        </w:rPr>
        <w:t xml:space="preserve">han hecho. Por otra parte, menciona que en relación con los indicadores </w:t>
      </w:r>
      <w:r w:rsidR="0095692C">
        <w:rPr>
          <w:rFonts w:ascii="Arial" w:hAnsi="Arial" w:cs="Arial"/>
          <w:sz w:val="24"/>
          <w:szCs w:val="24"/>
        </w:rPr>
        <w:t xml:space="preserve">que hace </w:t>
      </w:r>
      <w:r w:rsidR="00715D51">
        <w:rPr>
          <w:rFonts w:ascii="Arial" w:hAnsi="Arial" w:cs="Arial"/>
          <w:sz w:val="24"/>
          <w:szCs w:val="24"/>
        </w:rPr>
        <w:t xml:space="preserve">referencia, habrá que hacer la precisión de que la </w:t>
      </w:r>
      <w:r w:rsidR="00FA2461">
        <w:rPr>
          <w:rFonts w:ascii="Arial" w:hAnsi="Arial" w:cs="Arial"/>
          <w:sz w:val="24"/>
          <w:szCs w:val="24"/>
        </w:rPr>
        <w:t xml:space="preserve">Métrica de la </w:t>
      </w:r>
      <w:r w:rsidR="00715D51">
        <w:rPr>
          <w:rFonts w:ascii="Arial" w:hAnsi="Arial" w:cs="Arial"/>
          <w:sz w:val="24"/>
          <w:szCs w:val="24"/>
        </w:rPr>
        <w:t>T</w:t>
      </w:r>
      <w:r w:rsidR="00FA2461">
        <w:rPr>
          <w:rFonts w:ascii="Arial" w:hAnsi="Arial" w:cs="Arial"/>
          <w:sz w:val="24"/>
          <w:szCs w:val="24"/>
        </w:rPr>
        <w:t xml:space="preserve">ransparencia </w:t>
      </w:r>
      <w:r w:rsidR="00715D51">
        <w:rPr>
          <w:rFonts w:ascii="Arial" w:hAnsi="Arial" w:cs="Arial"/>
          <w:sz w:val="24"/>
          <w:szCs w:val="24"/>
        </w:rPr>
        <w:t xml:space="preserve">se realizó </w:t>
      </w:r>
      <w:r w:rsidR="00FA2461">
        <w:rPr>
          <w:rFonts w:ascii="Arial" w:hAnsi="Arial" w:cs="Arial"/>
          <w:sz w:val="24"/>
          <w:szCs w:val="24"/>
        </w:rPr>
        <w:t>en el</w:t>
      </w:r>
      <w:r w:rsidR="00715D51">
        <w:rPr>
          <w:rFonts w:ascii="Arial" w:hAnsi="Arial" w:cs="Arial"/>
          <w:sz w:val="24"/>
          <w:szCs w:val="24"/>
        </w:rPr>
        <w:t xml:space="preserve"> año</w:t>
      </w:r>
      <w:r w:rsidR="00FA2461">
        <w:rPr>
          <w:rFonts w:ascii="Arial" w:hAnsi="Arial" w:cs="Arial"/>
          <w:sz w:val="24"/>
          <w:szCs w:val="24"/>
        </w:rPr>
        <w:t xml:space="preserve"> 2014, </w:t>
      </w:r>
      <w:r w:rsidR="00715D51">
        <w:rPr>
          <w:rFonts w:ascii="Arial" w:hAnsi="Arial" w:cs="Arial"/>
          <w:sz w:val="24"/>
          <w:szCs w:val="24"/>
        </w:rPr>
        <w:t xml:space="preserve">y sugiere que se tomen en cuenta </w:t>
      </w:r>
      <w:r w:rsidR="003E5CE1">
        <w:rPr>
          <w:rFonts w:ascii="Arial" w:hAnsi="Arial" w:cs="Arial"/>
          <w:sz w:val="24"/>
          <w:szCs w:val="24"/>
        </w:rPr>
        <w:t xml:space="preserve">otros </w:t>
      </w:r>
      <w:r w:rsidR="00715D51">
        <w:rPr>
          <w:rFonts w:ascii="Arial" w:hAnsi="Arial" w:cs="Arial"/>
          <w:sz w:val="24"/>
          <w:szCs w:val="24"/>
        </w:rPr>
        <w:t>estudios</w:t>
      </w:r>
      <w:r w:rsidR="003E5CE1">
        <w:rPr>
          <w:rFonts w:ascii="Arial" w:hAnsi="Arial" w:cs="Arial"/>
          <w:sz w:val="24"/>
          <w:szCs w:val="24"/>
        </w:rPr>
        <w:t>, como es el</w:t>
      </w:r>
      <w:r w:rsidR="00AF0FC2">
        <w:rPr>
          <w:rFonts w:ascii="Arial" w:hAnsi="Arial" w:cs="Arial"/>
          <w:sz w:val="24"/>
          <w:szCs w:val="24"/>
        </w:rPr>
        <w:t xml:space="preserve"> índice r</w:t>
      </w:r>
      <w:r w:rsidR="00715D51">
        <w:rPr>
          <w:rFonts w:ascii="Arial" w:hAnsi="Arial" w:cs="Arial"/>
          <w:sz w:val="24"/>
          <w:szCs w:val="24"/>
        </w:rPr>
        <w:t xml:space="preserve">ealizado por </w:t>
      </w:r>
      <w:r w:rsidR="003E5CE1">
        <w:rPr>
          <w:rFonts w:ascii="Arial" w:hAnsi="Arial" w:cs="Arial"/>
          <w:sz w:val="24"/>
          <w:szCs w:val="24"/>
        </w:rPr>
        <w:t>F</w:t>
      </w:r>
      <w:r w:rsidR="00FA2461">
        <w:rPr>
          <w:rFonts w:ascii="Arial" w:hAnsi="Arial" w:cs="Arial"/>
          <w:sz w:val="24"/>
          <w:szCs w:val="24"/>
        </w:rPr>
        <w:t>undar y art</w:t>
      </w:r>
      <w:r w:rsidR="003E5CE1">
        <w:rPr>
          <w:rFonts w:ascii="Arial" w:hAnsi="Arial" w:cs="Arial"/>
          <w:sz w:val="24"/>
          <w:szCs w:val="24"/>
        </w:rPr>
        <w:t>ículo 19</w:t>
      </w:r>
      <w:r w:rsidR="00AF0FC2">
        <w:rPr>
          <w:rFonts w:ascii="Arial" w:hAnsi="Arial" w:cs="Arial"/>
          <w:sz w:val="24"/>
          <w:szCs w:val="24"/>
        </w:rPr>
        <w:t>, denominado INOGDAI.</w:t>
      </w:r>
      <w:r w:rsidR="00872174">
        <w:rPr>
          <w:rFonts w:ascii="Arial" w:hAnsi="Arial" w:cs="Arial"/>
          <w:sz w:val="24"/>
          <w:szCs w:val="24"/>
        </w:rPr>
        <w:t xml:space="preserve"> Finalmente, señala lo relativo al </w:t>
      </w:r>
      <w:r w:rsidR="00FA2461">
        <w:rPr>
          <w:rFonts w:ascii="Arial" w:hAnsi="Arial" w:cs="Arial"/>
          <w:sz w:val="24"/>
          <w:szCs w:val="24"/>
        </w:rPr>
        <w:t xml:space="preserve">Indicador </w:t>
      </w:r>
      <w:r w:rsidR="00AF0FC2">
        <w:rPr>
          <w:rFonts w:ascii="Arial" w:hAnsi="Arial" w:cs="Arial"/>
          <w:sz w:val="24"/>
          <w:szCs w:val="24"/>
        </w:rPr>
        <w:t xml:space="preserve">que refiere a las </w:t>
      </w:r>
      <w:r w:rsidR="00FA2461">
        <w:rPr>
          <w:rFonts w:ascii="Arial" w:hAnsi="Arial" w:cs="Arial"/>
          <w:sz w:val="24"/>
          <w:szCs w:val="24"/>
        </w:rPr>
        <w:t xml:space="preserve">publicaciones </w:t>
      </w:r>
      <w:r w:rsidR="00AF0FC2">
        <w:rPr>
          <w:rFonts w:ascii="Arial" w:hAnsi="Arial" w:cs="Arial"/>
          <w:sz w:val="24"/>
          <w:szCs w:val="24"/>
        </w:rPr>
        <w:t xml:space="preserve">realizadas por el Instituto </w:t>
      </w:r>
      <w:r w:rsidR="00FA2461">
        <w:rPr>
          <w:rFonts w:ascii="Arial" w:hAnsi="Arial" w:cs="Arial"/>
          <w:sz w:val="24"/>
          <w:szCs w:val="24"/>
        </w:rPr>
        <w:t xml:space="preserve">en cualquier medio, </w:t>
      </w:r>
      <w:r w:rsidR="00AF0FC2">
        <w:rPr>
          <w:rFonts w:ascii="Arial" w:hAnsi="Arial" w:cs="Arial"/>
          <w:sz w:val="24"/>
          <w:szCs w:val="24"/>
        </w:rPr>
        <w:t xml:space="preserve">propone hacer la diferenciación </w:t>
      </w:r>
      <w:r w:rsidR="00FA2461">
        <w:rPr>
          <w:rFonts w:ascii="Arial" w:hAnsi="Arial" w:cs="Arial"/>
          <w:sz w:val="24"/>
          <w:szCs w:val="24"/>
        </w:rPr>
        <w:t xml:space="preserve">entre publicaciones que </w:t>
      </w:r>
      <w:r w:rsidR="00FA2461">
        <w:rPr>
          <w:rFonts w:ascii="Arial" w:hAnsi="Arial" w:cs="Arial"/>
          <w:sz w:val="24"/>
          <w:szCs w:val="24"/>
        </w:rPr>
        <w:lastRenderedPageBreak/>
        <w:t>promueve el Institu</w:t>
      </w:r>
      <w:r w:rsidR="00694520">
        <w:rPr>
          <w:rFonts w:ascii="Arial" w:hAnsi="Arial" w:cs="Arial"/>
          <w:sz w:val="24"/>
          <w:szCs w:val="24"/>
        </w:rPr>
        <w:t xml:space="preserve">to y otra el número de </w:t>
      </w:r>
      <w:r w:rsidR="00FA2461">
        <w:rPr>
          <w:rFonts w:ascii="Arial" w:hAnsi="Arial" w:cs="Arial"/>
          <w:sz w:val="24"/>
          <w:szCs w:val="24"/>
        </w:rPr>
        <w:t xml:space="preserve">impactos que se generan </w:t>
      </w:r>
      <w:r w:rsidR="00694520">
        <w:rPr>
          <w:rFonts w:ascii="Arial" w:hAnsi="Arial" w:cs="Arial"/>
          <w:sz w:val="24"/>
          <w:szCs w:val="24"/>
        </w:rPr>
        <w:t>por las campañas de difusión, con la intención de que sea claro el indicador.</w:t>
      </w:r>
    </w:p>
    <w:p w:rsidR="00694520" w:rsidRPr="00397D0D" w:rsidRDefault="00694520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BF62B8" w:rsidRDefault="00694520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Comisionado Presidente </w:t>
      </w:r>
      <w:r w:rsidR="00F62024">
        <w:rPr>
          <w:rFonts w:ascii="Arial" w:hAnsi="Arial" w:cs="Arial"/>
          <w:sz w:val="24"/>
          <w:szCs w:val="24"/>
        </w:rPr>
        <w:t>HOCS,</w:t>
      </w:r>
      <w:r>
        <w:rPr>
          <w:rFonts w:ascii="Arial" w:hAnsi="Arial" w:cs="Arial"/>
          <w:sz w:val="24"/>
          <w:szCs w:val="24"/>
        </w:rPr>
        <w:t xml:space="preserve"> señala que</w:t>
      </w:r>
      <w:r w:rsidR="0095692C">
        <w:rPr>
          <w:rFonts w:ascii="Arial" w:hAnsi="Arial" w:cs="Arial"/>
          <w:sz w:val="24"/>
          <w:szCs w:val="24"/>
        </w:rPr>
        <w:t xml:space="preserve"> en relación a</w:t>
      </w:r>
      <w:r>
        <w:rPr>
          <w:rFonts w:ascii="Arial" w:hAnsi="Arial" w:cs="Arial"/>
          <w:sz w:val="24"/>
          <w:szCs w:val="24"/>
        </w:rPr>
        <w:t xml:space="preserve"> lo</w:t>
      </w:r>
      <w:r w:rsidR="0095692C">
        <w:rPr>
          <w:rFonts w:ascii="Arial" w:hAnsi="Arial" w:cs="Arial"/>
          <w:sz w:val="24"/>
          <w:szCs w:val="24"/>
        </w:rPr>
        <w:t xml:space="preserve">s estudios </w:t>
      </w:r>
      <w:r w:rsidR="000D24A8">
        <w:rPr>
          <w:rFonts w:ascii="Arial" w:hAnsi="Arial" w:cs="Arial"/>
          <w:sz w:val="24"/>
          <w:szCs w:val="24"/>
        </w:rPr>
        <w:t xml:space="preserve">o índices </w:t>
      </w:r>
      <w:r w:rsidR="0095692C">
        <w:rPr>
          <w:rFonts w:ascii="Arial" w:hAnsi="Arial" w:cs="Arial"/>
          <w:sz w:val="24"/>
          <w:szCs w:val="24"/>
        </w:rPr>
        <w:t>que se tomaron en cuenta</w:t>
      </w:r>
      <w:r w:rsidR="000D24A8">
        <w:rPr>
          <w:rFonts w:ascii="Arial" w:hAnsi="Arial" w:cs="Arial"/>
          <w:sz w:val="24"/>
          <w:szCs w:val="24"/>
        </w:rPr>
        <w:t xml:space="preserve"> son para determinar un </w:t>
      </w:r>
      <w:r w:rsidR="00F62024">
        <w:rPr>
          <w:rFonts w:ascii="Arial" w:hAnsi="Arial" w:cs="Arial"/>
          <w:sz w:val="24"/>
          <w:szCs w:val="24"/>
        </w:rPr>
        <w:t xml:space="preserve">indicador de fin, </w:t>
      </w:r>
      <w:r w:rsidR="000D24A8">
        <w:rPr>
          <w:rFonts w:ascii="Arial" w:hAnsi="Arial" w:cs="Arial"/>
          <w:sz w:val="24"/>
          <w:szCs w:val="24"/>
        </w:rPr>
        <w:t xml:space="preserve">por ello </w:t>
      </w:r>
      <w:r w:rsidR="00F62024">
        <w:rPr>
          <w:rFonts w:ascii="Arial" w:hAnsi="Arial" w:cs="Arial"/>
          <w:sz w:val="24"/>
          <w:szCs w:val="24"/>
        </w:rPr>
        <w:t xml:space="preserve">se seleccionó </w:t>
      </w:r>
      <w:r w:rsidR="000D24A8">
        <w:rPr>
          <w:rFonts w:ascii="Arial" w:hAnsi="Arial" w:cs="Arial"/>
          <w:sz w:val="24"/>
          <w:szCs w:val="24"/>
        </w:rPr>
        <w:t>la Métrica de la Transparencia y el de GD Innovaciones</w:t>
      </w:r>
      <w:r w:rsidR="00BF62B8">
        <w:rPr>
          <w:rFonts w:ascii="Arial" w:hAnsi="Arial" w:cs="Arial"/>
          <w:sz w:val="24"/>
          <w:szCs w:val="24"/>
        </w:rPr>
        <w:t xml:space="preserve">, sin embrago puede </w:t>
      </w:r>
      <w:r w:rsidR="000D24A8">
        <w:rPr>
          <w:rFonts w:ascii="Arial" w:hAnsi="Arial" w:cs="Arial"/>
          <w:sz w:val="24"/>
          <w:szCs w:val="24"/>
        </w:rPr>
        <w:t>considera</w:t>
      </w:r>
      <w:r w:rsidR="00BF62B8">
        <w:rPr>
          <w:rFonts w:ascii="Arial" w:hAnsi="Arial" w:cs="Arial"/>
          <w:sz w:val="24"/>
          <w:szCs w:val="24"/>
        </w:rPr>
        <w:t>rse la revisión de los índices que sugiere la Comisionada</w:t>
      </w:r>
      <w:r w:rsidR="00D4315A">
        <w:rPr>
          <w:rFonts w:ascii="Arial" w:hAnsi="Arial" w:cs="Arial"/>
          <w:sz w:val="24"/>
          <w:szCs w:val="24"/>
        </w:rPr>
        <w:t xml:space="preserve"> e incorporarse</w:t>
      </w:r>
      <w:r w:rsidR="00BF62B8">
        <w:rPr>
          <w:rFonts w:ascii="Arial" w:hAnsi="Arial" w:cs="Arial"/>
          <w:sz w:val="24"/>
          <w:szCs w:val="24"/>
        </w:rPr>
        <w:t xml:space="preserve">. </w:t>
      </w:r>
    </w:p>
    <w:p w:rsidR="00BF62B8" w:rsidRPr="00397D0D" w:rsidRDefault="00BF62B8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62024" w:rsidRDefault="0023121C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Manifiesta</w:t>
      </w:r>
      <w:r w:rsidR="00BF62B8">
        <w:rPr>
          <w:rFonts w:ascii="Arial" w:hAnsi="Arial" w:cs="Arial"/>
          <w:sz w:val="24"/>
          <w:szCs w:val="24"/>
        </w:rPr>
        <w:t xml:space="preserve"> la Secretaria Ejecutiva del Instituto, </w:t>
      </w:r>
      <w:r>
        <w:rPr>
          <w:rFonts w:ascii="Arial" w:hAnsi="Arial" w:cs="Arial"/>
          <w:sz w:val="24"/>
          <w:szCs w:val="24"/>
        </w:rPr>
        <w:t xml:space="preserve">que </w:t>
      </w:r>
      <w:r w:rsidR="00BF62B8">
        <w:rPr>
          <w:rFonts w:ascii="Arial" w:hAnsi="Arial" w:cs="Arial"/>
          <w:sz w:val="24"/>
          <w:szCs w:val="24"/>
        </w:rPr>
        <w:t xml:space="preserve">en relación a los </w:t>
      </w:r>
      <w:r w:rsidR="00F62024">
        <w:rPr>
          <w:rFonts w:ascii="Arial" w:hAnsi="Arial" w:cs="Arial"/>
          <w:sz w:val="24"/>
          <w:szCs w:val="24"/>
        </w:rPr>
        <w:t>tr</w:t>
      </w:r>
      <w:r>
        <w:rPr>
          <w:rFonts w:ascii="Arial" w:hAnsi="Arial" w:cs="Arial"/>
          <w:sz w:val="24"/>
          <w:szCs w:val="24"/>
        </w:rPr>
        <w:t xml:space="preserve">ámites ante las Instituciones de seguridad social, únicamente pude decirse que se encuentra iniciado el procedimiento ante el </w:t>
      </w:r>
      <w:r w:rsidR="00F62024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>S</w:t>
      </w:r>
      <w:r w:rsidR="00F62024">
        <w:rPr>
          <w:rFonts w:ascii="Arial" w:hAnsi="Arial" w:cs="Arial"/>
          <w:sz w:val="24"/>
          <w:szCs w:val="24"/>
        </w:rPr>
        <w:t xml:space="preserve">STE desde </w:t>
      </w:r>
      <w:r>
        <w:rPr>
          <w:rFonts w:ascii="Arial" w:hAnsi="Arial" w:cs="Arial"/>
          <w:sz w:val="24"/>
          <w:szCs w:val="24"/>
        </w:rPr>
        <w:t xml:space="preserve">el año </w:t>
      </w:r>
      <w:r w:rsidR="00F62024">
        <w:rPr>
          <w:rFonts w:ascii="Arial" w:hAnsi="Arial" w:cs="Arial"/>
          <w:sz w:val="24"/>
          <w:szCs w:val="24"/>
        </w:rPr>
        <w:t xml:space="preserve">2005, </w:t>
      </w:r>
      <w:r>
        <w:rPr>
          <w:rFonts w:ascii="Arial" w:hAnsi="Arial" w:cs="Arial"/>
          <w:sz w:val="24"/>
          <w:szCs w:val="24"/>
        </w:rPr>
        <w:t xml:space="preserve">ya que no se cuenta con ningún documento oficial que ampare la intención de este Instituto de afiliar a sus trabajadores ante el IMSS, </w:t>
      </w:r>
      <w:r w:rsidR="00F62024">
        <w:rPr>
          <w:rFonts w:ascii="Arial" w:hAnsi="Arial" w:cs="Arial"/>
          <w:sz w:val="24"/>
          <w:szCs w:val="24"/>
        </w:rPr>
        <w:t>se están revisando los doc</w:t>
      </w:r>
      <w:r>
        <w:rPr>
          <w:rFonts w:ascii="Arial" w:hAnsi="Arial" w:cs="Arial"/>
          <w:sz w:val="24"/>
          <w:szCs w:val="24"/>
        </w:rPr>
        <w:t xml:space="preserve">umentos </w:t>
      </w:r>
      <w:r w:rsidR="00F62024">
        <w:rPr>
          <w:rFonts w:ascii="Arial" w:hAnsi="Arial" w:cs="Arial"/>
          <w:sz w:val="24"/>
          <w:szCs w:val="24"/>
        </w:rPr>
        <w:t>legales</w:t>
      </w:r>
      <w:r>
        <w:rPr>
          <w:rFonts w:ascii="Arial" w:hAnsi="Arial" w:cs="Arial"/>
          <w:sz w:val="24"/>
          <w:szCs w:val="24"/>
        </w:rPr>
        <w:t xml:space="preserve"> necesarios para ese fin. Asimismo</w:t>
      </w:r>
      <w:r w:rsidR="00F6202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comenta que en las notas </w:t>
      </w:r>
      <w:r w:rsidR="00F62024">
        <w:rPr>
          <w:rFonts w:ascii="Arial" w:hAnsi="Arial" w:cs="Arial"/>
          <w:sz w:val="24"/>
          <w:szCs w:val="24"/>
        </w:rPr>
        <w:t xml:space="preserve">no tenemos solicitud, que ampara el trámite. </w:t>
      </w:r>
      <w:r>
        <w:rPr>
          <w:rFonts w:ascii="Arial" w:hAnsi="Arial" w:cs="Arial"/>
          <w:sz w:val="24"/>
          <w:szCs w:val="24"/>
        </w:rPr>
        <w:t xml:space="preserve">Y comenta, que en </w:t>
      </w:r>
      <w:r w:rsidR="00F62024">
        <w:rPr>
          <w:rFonts w:ascii="Arial" w:hAnsi="Arial" w:cs="Arial"/>
          <w:sz w:val="24"/>
          <w:szCs w:val="24"/>
        </w:rPr>
        <w:t>las notas</w:t>
      </w:r>
      <w:r>
        <w:rPr>
          <w:rFonts w:ascii="Arial" w:hAnsi="Arial" w:cs="Arial"/>
          <w:sz w:val="24"/>
          <w:szCs w:val="24"/>
        </w:rPr>
        <w:t xml:space="preserve"> de la Cuenta Pública se </w:t>
      </w:r>
      <w:r w:rsidR="00F62024">
        <w:rPr>
          <w:rFonts w:ascii="Arial" w:hAnsi="Arial" w:cs="Arial"/>
          <w:sz w:val="24"/>
          <w:szCs w:val="24"/>
        </w:rPr>
        <w:t>puede</w:t>
      </w:r>
      <w:r>
        <w:rPr>
          <w:rFonts w:ascii="Arial" w:hAnsi="Arial" w:cs="Arial"/>
          <w:sz w:val="24"/>
          <w:szCs w:val="24"/>
        </w:rPr>
        <w:t xml:space="preserve"> manifestar </w:t>
      </w:r>
      <w:r w:rsidR="00F62024">
        <w:rPr>
          <w:rFonts w:ascii="Arial" w:hAnsi="Arial" w:cs="Arial"/>
          <w:sz w:val="24"/>
          <w:szCs w:val="24"/>
        </w:rPr>
        <w:t>la in</w:t>
      </w:r>
      <w:r>
        <w:rPr>
          <w:rFonts w:ascii="Arial" w:hAnsi="Arial" w:cs="Arial"/>
          <w:sz w:val="24"/>
          <w:szCs w:val="24"/>
        </w:rPr>
        <w:t xml:space="preserve">formación que se considere </w:t>
      </w:r>
      <w:r w:rsidR="00F62024">
        <w:rPr>
          <w:rFonts w:ascii="Arial" w:hAnsi="Arial" w:cs="Arial"/>
          <w:sz w:val="24"/>
          <w:szCs w:val="24"/>
        </w:rPr>
        <w:t>conveniente detallar</w:t>
      </w:r>
      <w:r>
        <w:rPr>
          <w:rFonts w:ascii="Arial" w:hAnsi="Arial" w:cs="Arial"/>
          <w:sz w:val="24"/>
          <w:szCs w:val="24"/>
        </w:rPr>
        <w:t>.</w:t>
      </w:r>
      <w:r w:rsidR="00F62024">
        <w:rPr>
          <w:rFonts w:ascii="Arial" w:hAnsi="Arial" w:cs="Arial"/>
          <w:sz w:val="24"/>
          <w:szCs w:val="24"/>
        </w:rPr>
        <w:t xml:space="preserve"> </w:t>
      </w:r>
    </w:p>
    <w:p w:rsidR="00D4315A" w:rsidRPr="00397D0D" w:rsidRDefault="00D4315A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62024" w:rsidRDefault="00F94808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su parte, </w:t>
      </w:r>
      <w:r w:rsidR="0023121C">
        <w:rPr>
          <w:rFonts w:ascii="Arial" w:hAnsi="Arial" w:cs="Arial"/>
          <w:sz w:val="24"/>
          <w:szCs w:val="24"/>
        </w:rPr>
        <w:t xml:space="preserve">el C.P. Juan Carlos Rodríguez Rosales, titular el Órgano Interno de Control del Instituto, menciona </w:t>
      </w:r>
      <w:r>
        <w:rPr>
          <w:rFonts w:ascii="Arial" w:hAnsi="Arial" w:cs="Arial"/>
          <w:sz w:val="24"/>
          <w:szCs w:val="24"/>
        </w:rPr>
        <w:t xml:space="preserve">que el indicador de referencia </w:t>
      </w:r>
      <w:r w:rsidR="00F62024">
        <w:rPr>
          <w:rFonts w:ascii="Arial" w:hAnsi="Arial" w:cs="Arial"/>
          <w:sz w:val="24"/>
          <w:szCs w:val="24"/>
        </w:rPr>
        <w:t>se formul</w:t>
      </w:r>
      <w:r>
        <w:rPr>
          <w:rFonts w:ascii="Arial" w:hAnsi="Arial" w:cs="Arial"/>
          <w:sz w:val="24"/>
          <w:szCs w:val="24"/>
        </w:rPr>
        <w:t>ó</w:t>
      </w:r>
      <w:r w:rsidR="00F62024">
        <w:rPr>
          <w:rFonts w:ascii="Arial" w:hAnsi="Arial" w:cs="Arial"/>
          <w:sz w:val="24"/>
          <w:szCs w:val="24"/>
        </w:rPr>
        <w:t xml:space="preserve"> </w:t>
      </w:r>
      <w:r w:rsidR="009F605B">
        <w:rPr>
          <w:rFonts w:ascii="Arial" w:hAnsi="Arial" w:cs="Arial"/>
          <w:sz w:val="24"/>
          <w:szCs w:val="24"/>
        </w:rPr>
        <w:t xml:space="preserve">a principio del año 2015, </w:t>
      </w:r>
      <w:r>
        <w:rPr>
          <w:rFonts w:ascii="Arial" w:hAnsi="Arial" w:cs="Arial"/>
          <w:sz w:val="24"/>
          <w:szCs w:val="24"/>
        </w:rPr>
        <w:t xml:space="preserve">con la finalidad de </w:t>
      </w:r>
      <w:r w:rsidR="00F62024">
        <w:rPr>
          <w:rFonts w:ascii="Arial" w:hAnsi="Arial" w:cs="Arial"/>
          <w:sz w:val="24"/>
          <w:szCs w:val="24"/>
        </w:rPr>
        <w:t>medir la prom</w:t>
      </w:r>
      <w:r>
        <w:rPr>
          <w:rFonts w:ascii="Arial" w:hAnsi="Arial" w:cs="Arial"/>
          <w:sz w:val="24"/>
          <w:szCs w:val="24"/>
        </w:rPr>
        <w:t xml:space="preserve">oción </w:t>
      </w:r>
      <w:r w:rsidR="00F62024">
        <w:rPr>
          <w:rFonts w:ascii="Arial" w:hAnsi="Arial" w:cs="Arial"/>
          <w:sz w:val="24"/>
          <w:szCs w:val="24"/>
        </w:rPr>
        <w:t>y dif</w:t>
      </w:r>
      <w:r>
        <w:rPr>
          <w:rFonts w:ascii="Arial" w:hAnsi="Arial" w:cs="Arial"/>
          <w:sz w:val="24"/>
          <w:szCs w:val="24"/>
        </w:rPr>
        <w:t xml:space="preserve">usión </w:t>
      </w:r>
      <w:r w:rsidR="00F62024">
        <w:rPr>
          <w:rFonts w:ascii="Arial" w:hAnsi="Arial" w:cs="Arial"/>
          <w:sz w:val="24"/>
          <w:szCs w:val="24"/>
        </w:rPr>
        <w:t xml:space="preserve">de los derechos tutelados por el </w:t>
      </w:r>
      <w:r>
        <w:rPr>
          <w:rFonts w:ascii="Arial" w:hAnsi="Arial" w:cs="Arial"/>
          <w:sz w:val="24"/>
          <w:szCs w:val="24"/>
        </w:rPr>
        <w:t>IDAIP</w:t>
      </w:r>
      <w:r w:rsidR="009F605B">
        <w:rPr>
          <w:rFonts w:ascii="Arial" w:hAnsi="Arial" w:cs="Arial"/>
          <w:sz w:val="24"/>
          <w:szCs w:val="24"/>
        </w:rPr>
        <w:t xml:space="preserve">, con el número de publicaciones del año anterior, plasmando </w:t>
      </w:r>
      <w:r w:rsidR="00F62024">
        <w:rPr>
          <w:rFonts w:ascii="Arial" w:hAnsi="Arial" w:cs="Arial"/>
          <w:sz w:val="24"/>
          <w:szCs w:val="24"/>
        </w:rPr>
        <w:t xml:space="preserve">todos los impactos en cualquier medio, </w:t>
      </w:r>
      <w:r w:rsidR="009F605B">
        <w:rPr>
          <w:rFonts w:ascii="Arial" w:hAnsi="Arial" w:cs="Arial"/>
          <w:sz w:val="24"/>
          <w:szCs w:val="24"/>
        </w:rPr>
        <w:t xml:space="preserve">con los datos que </w:t>
      </w:r>
      <w:r w:rsidR="00F62024">
        <w:rPr>
          <w:rFonts w:ascii="Arial" w:hAnsi="Arial" w:cs="Arial"/>
          <w:sz w:val="24"/>
          <w:szCs w:val="24"/>
        </w:rPr>
        <w:t>proporciona</w:t>
      </w:r>
      <w:r w:rsidR="009F605B">
        <w:rPr>
          <w:rFonts w:ascii="Arial" w:hAnsi="Arial" w:cs="Arial"/>
          <w:sz w:val="24"/>
          <w:szCs w:val="24"/>
        </w:rPr>
        <w:t>n las áreas de Comunicación Social y de Promoción y Difusión; asimismo, señala que t</w:t>
      </w:r>
      <w:r w:rsidR="00F62024">
        <w:rPr>
          <w:rFonts w:ascii="Arial" w:hAnsi="Arial" w:cs="Arial"/>
          <w:sz w:val="24"/>
          <w:szCs w:val="24"/>
        </w:rPr>
        <w:t>odos lo</w:t>
      </w:r>
      <w:r w:rsidR="009F605B">
        <w:rPr>
          <w:rFonts w:ascii="Arial" w:hAnsi="Arial" w:cs="Arial"/>
          <w:sz w:val="24"/>
          <w:szCs w:val="24"/>
        </w:rPr>
        <w:t>s</w:t>
      </w:r>
      <w:r w:rsidR="00F62024">
        <w:rPr>
          <w:rFonts w:ascii="Arial" w:hAnsi="Arial" w:cs="Arial"/>
          <w:sz w:val="24"/>
          <w:szCs w:val="24"/>
        </w:rPr>
        <w:t xml:space="preserve"> indicadores pueden mejorarse para que revelen información </w:t>
      </w:r>
      <w:r w:rsidR="00F36F90">
        <w:rPr>
          <w:rFonts w:ascii="Arial" w:hAnsi="Arial" w:cs="Arial"/>
          <w:sz w:val="24"/>
          <w:szCs w:val="24"/>
        </w:rPr>
        <w:t>importante</w:t>
      </w:r>
      <w:r w:rsidR="009F605B">
        <w:rPr>
          <w:rFonts w:ascii="Arial" w:hAnsi="Arial" w:cs="Arial"/>
          <w:sz w:val="24"/>
          <w:szCs w:val="24"/>
        </w:rPr>
        <w:t>.</w:t>
      </w:r>
    </w:p>
    <w:p w:rsidR="00F36F90" w:rsidRDefault="00F36F90" w:rsidP="00EA2ED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E5FC7" w:rsidRDefault="00FD25EB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Comisionada </w:t>
      </w:r>
      <w:r w:rsidR="00F36F90">
        <w:rPr>
          <w:rFonts w:ascii="Arial" w:hAnsi="Arial" w:cs="Arial"/>
          <w:sz w:val="24"/>
          <w:szCs w:val="24"/>
        </w:rPr>
        <w:t xml:space="preserve">MLLS, </w:t>
      </w:r>
      <w:r>
        <w:rPr>
          <w:rFonts w:ascii="Arial" w:hAnsi="Arial" w:cs="Arial"/>
          <w:sz w:val="24"/>
          <w:szCs w:val="24"/>
        </w:rPr>
        <w:t xml:space="preserve">señala que </w:t>
      </w:r>
      <w:r w:rsidR="00F36F90">
        <w:rPr>
          <w:rFonts w:ascii="Arial" w:hAnsi="Arial" w:cs="Arial"/>
          <w:sz w:val="24"/>
          <w:szCs w:val="24"/>
        </w:rPr>
        <w:t>si es susceptible de modifica</w:t>
      </w:r>
      <w:r>
        <w:rPr>
          <w:rFonts w:ascii="Arial" w:hAnsi="Arial" w:cs="Arial"/>
          <w:sz w:val="24"/>
          <w:szCs w:val="24"/>
        </w:rPr>
        <w:t xml:space="preserve">rse </w:t>
      </w:r>
      <w:r w:rsidR="00F36F90">
        <w:rPr>
          <w:rFonts w:ascii="Arial" w:hAnsi="Arial" w:cs="Arial"/>
          <w:sz w:val="24"/>
          <w:szCs w:val="24"/>
        </w:rPr>
        <w:t xml:space="preserve">e incorporar, </w:t>
      </w:r>
      <w:r w:rsidR="00B67AB8">
        <w:rPr>
          <w:rFonts w:ascii="Arial" w:hAnsi="Arial" w:cs="Arial"/>
          <w:sz w:val="24"/>
          <w:szCs w:val="24"/>
        </w:rPr>
        <w:t xml:space="preserve">para que </w:t>
      </w:r>
      <w:r w:rsidR="00F36F90">
        <w:rPr>
          <w:rFonts w:ascii="Arial" w:hAnsi="Arial" w:cs="Arial"/>
          <w:sz w:val="24"/>
          <w:szCs w:val="24"/>
        </w:rPr>
        <w:t xml:space="preserve">en este indicador se </w:t>
      </w:r>
      <w:r w:rsidR="00B67AB8">
        <w:rPr>
          <w:rFonts w:ascii="Arial" w:hAnsi="Arial" w:cs="Arial"/>
          <w:sz w:val="24"/>
          <w:szCs w:val="24"/>
        </w:rPr>
        <w:t xml:space="preserve">establezca la diferencia de los </w:t>
      </w:r>
      <w:r w:rsidR="00F36F90">
        <w:rPr>
          <w:rFonts w:ascii="Arial" w:hAnsi="Arial" w:cs="Arial"/>
          <w:sz w:val="24"/>
          <w:szCs w:val="24"/>
        </w:rPr>
        <w:t xml:space="preserve">dos aspectos </w:t>
      </w:r>
      <w:r w:rsidR="00B67AB8">
        <w:rPr>
          <w:rFonts w:ascii="Arial" w:hAnsi="Arial" w:cs="Arial"/>
          <w:sz w:val="24"/>
          <w:szCs w:val="24"/>
        </w:rPr>
        <w:t xml:space="preserve">mencionados, por una parte las </w:t>
      </w:r>
      <w:r w:rsidR="00F36F90">
        <w:rPr>
          <w:rFonts w:ascii="Arial" w:hAnsi="Arial" w:cs="Arial"/>
          <w:sz w:val="24"/>
          <w:szCs w:val="24"/>
        </w:rPr>
        <w:t>publicaciones en cualquier medio</w:t>
      </w:r>
      <w:r w:rsidR="00B67AB8">
        <w:rPr>
          <w:rFonts w:ascii="Arial" w:hAnsi="Arial" w:cs="Arial"/>
          <w:sz w:val="24"/>
          <w:szCs w:val="24"/>
        </w:rPr>
        <w:t>, como son las que se hacen en las campañas de difusión, y por otro lado aquellos impactos generados</w:t>
      </w:r>
      <w:r w:rsidR="00F36F90">
        <w:rPr>
          <w:rFonts w:ascii="Arial" w:hAnsi="Arial" w:cs="Arial"/>
          <w:sz w:val="24"/>
          <w:szCs w:val="24"/>
        </w:rPr>
        <w:t xml:space="preserve"> por el propio </w:t>
      </w:r>
      <w:r w:rsidR="00B67AB8">
        <w:rPr>
          <w:rFonts w:ascii="Arial" w:hAnsi="Arial" w:cs="Arial"/>
          <w:sz w:val="24"/>
          <w:szCs w:val="24"/>
        </w:rPr>
        <w:t xml:space="preserve">IDAIP, publicados en medios electrónicos y redes sociales, considerando que arrojan </w:t>
      </w:r>
      <w:r w:rsidR="00F36F90">
        <w:rPr>
          <w:rFonts w:ascii="Arial" w:hAnsi="Arial" w:cs="Arial"/>
          <w:sz w:val="24"/>
          <w:szCs w:val="24"/>
        </w:rPr>
        <w:t>datos relevantes para con</w:t>
      </w:r>
      <w:r w:rsidR="00B67AB8">
        <w:rPr>
          <w:rFonts w:ascii="Arial" w:hAnsi="Arial" w:cs="Arial"/>
          <w:sz w:val="24"/>
          <w:szCs w:val="24"/>
        </w:rPr>
        <w:t>struir los indicadores de este año</w:t>
      </w:r>
      <w:r w:rsidR="00F36F90">
        <w:rPr>
          <w:rFonts w:ascii="Arial" w:hAnsi="Arial" w:cs="Arial"/>
          <w:sz w:val="24"/>
          <w:szCs w:val="24"/>
        </w:rPr>
        <w:t>, en concordancia con los objetivos</w:t>
      </w:r>
      <w:r w:rsidR="00B67AB8">
        <w:rPr>
          <w:rFonts w:ascii="Arial" w:hAnsi="Arial" w:cs="Arial"/>
          <w:sz w:val="24"/>
          <w:szCs w:val="24"/>
        </w:rPr>
        <w:t xml:space="preserve"> y fin que se establezca en el Plan </w:t>
      </w:r>
      <w:r w:rsidR="005E5FC7">
        <w:rPr>
          <w:rFonts w:ascii="Arial" w:hAnsi="Arial" w:cs="Arial"/>
          <w:sz w:val="24"/>
          <w:szCs w:val="24"/>
        </w:rPr>
        <w:t>Anual de Trabajo.</w:t>
      </w:r>
    </w:p>
    <w:p w:rsidR="005E5FC7" w:rsidRPr="00397D0D" w:rsidRDefault="005E5FC7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E2A3D" w:rsidRDefault="005E5FC7" w:rsidP="00EA2E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ese contexto, considerando los razonamientos expuestos, se determina que </w:t>
      </w:r>
      <w:r w:rsidR="00FE2A3D">
        <w:rPr>
          <w:rFonts w:ascii="Arial" w:hAnsi="Arial" w:cs="Arial"/>
          <w:sz w:val="24"/>
          <w:szCs w:val="24"/>
        </w:rPr>
        <w:t xml:space="preserve">en el indicador de referencia, </w:t>
      </w:r>
      <w:r w:rsidR="00E52942">
        <w:rPr>
          <w:rFonts w:ascii="Arial" w:hAnsi="Arial" w:cs="Arial"/>
          <w:sz w:val="24"/>
          <w:szCs w:val="24"/>
        </w:rPr>
        <w:t xml:space="preserve">se desagreguen las cifras para precisar </w:t>
      </w:r>
      <w:r w:rsidR="00FE2A3D">
        <w:rPr>
          <w:rFonts w:ascii="Arial" w:hAnsi="Arial" w:cs="Arial"/>
          <w:sz w:val="24"/>
          <w:szCs w:val="24"/>
        </w:rPr>
        <w:t xml:space="preserve">los impactos de las publicaciones del IDAIP, unas derivadas de las campañas de difusión y otras las que elabora y difunde el propio </w:t>
      </w:r>
      <w:r w:rsidR="00397D0D">
        <w:rPr>
          <w:rFonts w:ascii="Arial" w:hAnsi="Arial" w:cs="Arial"/>
          <w:sz w:val="24"/>
          <w:szCs w:val="24"/>
        </w:rPr>
        <w:t>Instituto.</w:t>
      </w:r>
    </w:p>
    <w:p w:rsidR="00397D0D" w:rsidRPr="00397D0D" w:rsidRDefault="00397D0D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534745" w:rsidRPr="00534745" w:rsidRDefault="00F50FE9" w:rsidP="00EA2ED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expuesto</w:t>
      </w:r>
      <w:r w:rsidR="00534745">
        <w:rPr>
          <w:rFonts w:ascii="Arial" w:hAnsi="Arial" w:cs="Arial"/>
          <w:sz w:val="24"/>
          <w:szCs w:val="24"/>
        </w:rPr>
        <w:t>s los comentarios anteriores, el Comisionado Presidente HOCS</w:t>
      </w:r>
      <w:r>
        <w:rPr>
          <w:rFonts w:ascii="Arial" w:hAnsi="Arial" w:cs="Arial"/>
          <w:sz w:val="24"/>
          <w:szCs w:val="24"/>
        </w:rPr>
        <w:t xml:space="preserve"> somete </w:t>
      </w:r>
      <w:r w:rsidR="00534745">
        <w:rPr>
          <w:rFonts w:ascii="Arial" w:hAnsi="Arial" w:cs="Arial"/>
          <w:sz w:val="24"/>
          <w:szCs w:val="24"/>
        </w:rPr>
        <w:t xml:space="preserve">a votación </w:t>
      </w:r>
      <w:r>
        <w:rPr>
          <w:rFonts w:ascii="Arial" w:hAnsi="Arial" w:cs="Arial"/>
          <w:sz w:val="24"/>
          <w:szCs w:val="24"/>
        </w:rPr>
        <w:t>la aprobación de</w:t>
      </w:r>
      <w:r w:rsidR="005347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="00534745">
        <w:rPr>
          <w:rFonts w:ascii="Arial" w:hAnsi="Arial" w:cs="Arial"/>
          <w:sz w:val="24"/>
          <w:szCs w:val="24"/>
        </w:rPr>
        <w:t xml:space="preserve">a Cuenta Pública del IDAIP correspondiente al ejercicio fiscal 2015. Los Comisionados expresan el sentido de su voto, el cual es a favor, en tal sentido se aprueba por unanimidad de votos la Cuenta Pública 2015, para que sea presentada ante el H. Congreso del Estado de Durango y a la Secretaria de Finanzas del Estado. </w:t>
      </w:r>
      <w:r w:rsidR="00534745" w:rsidRPr="00C174D5">
        <w:rPr>
          <w:rFonts w:ascii="Arial" w:hAnsi="Arial" w:cs="Arial"/>
          <w:b/>
          <w:sz w:val="24"/>
          <w:szCs w:val="24"/>
        </w:rPr>
        <w:t>ACT.</w:t>
      </w:r>
      <w:r w:rsidR="00534745">
        <w:rPr>
          <w:rFonts w:ascii="Arial" w:hAnsi="Arial" w:cs="Arial"/>
          <w:b/>
          <w:sz w:val="24"/>
          <w:szCs w:val="24"/>
        </w:rPr>
        <w:t>EXT.0</w:t>
      </w:r>
      <w:r w:rsidR="00BF4B40">
        <w:rPr>
          <w:rFonts w:ascii="Arial" w:hAnsi="Arial" w:cs="Arial"/>
          <w:b/>
          <w:sz w:val="24"/>
          <w:szCs w:val="24"/>
        </w:rPr>
        <w:t>4</w:t>
      </w:r>
      <w:r w:rsidR="00534745">
        <w:rPr>
          <w:rFonts w:ascii="Arial" w:hAnsi="Arial" w:cs="Arial"/>
          <w:b/>
          <w:sz w:val="24"/>
          <w:szCs w:val="24"/>
        </w:rPr>
        <w:t>/15</w:t>
      </w:r>
      <w:r w:rsidR="00534745" w:rsidRPr="00C174D5">
        <w:rPr>
          <w:rFonts w:ascii="Arial" w:hAnsi="Arial" w:cs="Arial"/>
          <w:b/>
          <w:sz w:val="24"/>
          <w:szCs w:val="24"/>
        </w:rPr>
        <w:t>/</w:t>
      </w:r>
      <w:r w:rsidR="00534745">
        <w:rPr>
          <w:rFonts w:ascii="Arial" w:hAnsi="Arial" w:cs="Arial"/>
          <w:b/>
          <w:sz w:val="24"/>
          <w:szCs w:val="24"/>
        </w:rPr>
        <w:t>02</w:t>
      </w:r>
      <w:r w:rsidR="00534745" w:rsidRPr="00C174D5">
        <w:rPr>
          <w:rFonts w:ascii="Arial" w:hAnsi="Arial" w:cs="Arial"/>
          <w:b/>
          <w:sz w:val="24"/>
          <w:szCs w:val="24"/>
        </w:rPr>
        <w:t>/20</w:t>
      </w:r>
      <w:r w:rsidR="00534745">
        <w:rPr>
          <w:rFonts w:ascii="Arial" w:hAnsi="Arial" w:cs="Arial"/>
          <w:b/>
          <w:sz w:val="24"/>
          <w:szCs w:val="24"/>
        </w:rPr>
        <w:t>16.03</w:t>
      </w:r>
    </w:p>
    <w:p w:rsidR="00F50FE9" w:rsidRPr="00397D0D" w:rsidRDefault="00F50FE9" w:rsidP="00EA2EDC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EA2EDC" w:rsidRPr="0000720F" w:rsidRDefault="00EA2EDC" w:rsidP="00EA2E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00720F">
        <w:rPr>
          <w:rFonts w:ascii="Arial" w:hAnsi="Arial" w:cs="Arial"/>
          <w:b/>
          <w:sz w:val="24"/>
          <w:szCs w:val="24"/>
        </w:rPr>
        <w:t>.- Clausura de la Sesión</w:t>
      </w:r>
    </w:p>
    <w:p w:rsidR="00EA2EDC" w:rsidRDefault="00EA2EDC" w:rsidP="00EA2EDC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Desahogados los puntos señalados, declarando válidos y legales los acuerdos alcanzados, </w:t>
      </w:r>
      <w:r w:rsidRPr="00AF1052">
        <w:rPr>
          <w:rFonts w:ascii="Arial" w:hAnsi="Arial" w:cs="Arial"/>
          <w:sz w:val="24"/>
          <w:szCs w:val="24"/>
        </w:rPr>
        <w:t xml:space="preserve">siendo las </w:t>
      </w:r>
      <w:r w:rsidR="00F36F90">
        <w:rPr>
          <w:rFonts w:ascii="Arial" w:hAnsi="Arial" w:cs="Arial"/>
          <w:sz w:val="24"/>
          <w:szCs w:val="24"/>
        </w:rPr>
        <w:t>11:34</w:t>
      </w:r>
      <w:r>
        <w:rPr>
          <w:rFonts w:ascii="Arial" w:hAnsi="Arial" w:cs="Arial"/>
          <w:sz w:val="24"/>
          <w:szCs w:val="24"/>
        </w:rPr>
        <w:t xml:space="preserve"> </w:t>
      </w:r>
      <w:r w:rsidRPr="00AF1052">
        <w:rPr>
          <w:rFonts w:ascii="Arial" w:hAnsi="Arial" w:cs="Arial"/>
          <w:sz w:val="24"/>
          <w:szCs w:val="24"/>
        </w:rPr>
        <w:t>horas</w:t>
      </w:r>
      <w:r>
        <w:rPr>
          <w:rFonts w:ascii="Arial" w:hAnsi="Arial" w:cs="Arial"/>
          <w:sz w:val="24"/>
          <w:szCs w:val="24"/>
        </w:rPr>
        <w:t>,</w:t>
      </w:r>
      <w:r w:rsidRPr="00AF1052">
        <w:rPr>
          <w:rFonts w:ascii="Arial" w:hAnsi="Arial" w:cs="Arial"/>
          <w:sz w:val="24"/>
          <w:szCs w:val="24"/>
        </w:rPr>
        <w:t xml:space="preserve"> del día</w:t>
      </w:r>
      <w:r>
        <w:rPr>
          <w:rFonts w:ascii="Arial" w:hAnsi="Arial" w:cs="Arial"/>
          <w:sz w:val="24"/>
          <w:szCs w:val="24"/>
        </w:rPr>
        <w:t xml:space="preserve"> 15 de febrero de 2016., </w:t>
      </w:r>
      <w:r w:rsidRPr="00AF1052">
        <w:rPr>
          <w:rFonts w:ascii="Arial" w:hAnsi="Arial" w:cs="Arial"/>
          <w:sz w:val="24"/>
          <w:szCs w:val="24"/>
        </w:rPr>
        <w:t xml:space="preserve">se levanta la </w:t>
      </w:r>
      <w:r w:rsidR="00BF4B40">
        <w:rPr>
          <w:rFonts w:ascii="Arial" w:hAnsi="Arial" w:cs="Arial"/>
          <w:sz w:val="24"/>
          <w:szCs w:val="24"/>
        </w:rPr>
        <w:t xml:space="preserve">cuarta </w:t>
      </w:r>
      <w:r>
        <w:rPr>
          <w:rFonts w:ascii="Arial" w:hAnsi="Arial" w:cs="Arial"/>
          <w:sz w:val="24"/>
          <w:szCs w:val="24"/>
        </w:rPr>
        <w:t xml:space="preserve">sesión extraordinaria </w:t>
      </w:r>
      <w:r w:rsidRPr="00AF1052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 </w:t>
      </w:r>
      <w:r w:rsidRPr="00AF1052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nsejo General.</w:t>
      </w:r>
    </w:p>
    <w:p w:rsidR="00EA2EDC" w:rsidRDefault="00EA2EDC" w:rsidP="00EA2ED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EA2EDC" w:rsidRDefault="00EA2EDC" w:rsidP="00EA2ED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EA2EDC" w:rsidRDefault="00EA2EDC" w:rsidP="00EA2ED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A2EDC" w:rsidRDefault="00EA2EDC" w:rsidP="00EA2ED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EA2EDC" w:rsidRDefault="00EA2EDC" w:rsidP="00EA2ED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Héctor Octavio </w:t>
      </w:r>
      <w:proofErr w:type="spellStart"/>
      <w:r>
        <w:rPr>
          <w:rFonts w:ascii="Arial" w:hAnsi="Arial" w:cs="Arial"/>
          <w:b/>
          <w:sz w:val="24"/>
          <w:szCs w:val="24"/>
        </w:rPr>
        <w:t>Carriedo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Sáenz </w:t>
      </w:r>
    </w:p>
    <w:p w:rsidR="00EA2EDC" w:rsidRPr="00070791" w:rsidRDefault="00EA2EDC" w:rsidP="00EA2ED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070791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070791">
        <w:rPr>
          <w:rFonts w:ascii="Arial" w:hAnsi="Arial" w:cs="Arial"/>
          <w:sz w:val="24"/>
          <w:szCs w:val="24"/>
        </w:rPr>
        <w:t>Presidente</w:t>
      </w:r>
    </w:p>
    <w:p w:rsidR="00EA2EDC" w:rsidRDefault="00EA2EDC" w:rsidP="00EA2ED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EA2EDC" w:rsidRDefault="00EA2EDC" w:rsidP="00EA2ED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EA2EDC" w:rsidRDefault="00EA2EDC" w:rsidP="00EA2EDC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EA2EDC" w:rsidRDefault="00EA2EDC" w:rsidP="00EA2EDC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EA2EDC" w:rsidRDefault="00EA2EDC" w:rsidP="00EA2ED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María de Lourdes López Salas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Alejandro Gaitán Manuel</w:t>
      </w:r>
    </w:p>
    <w:p w:rsidR="00EA2EDC" w:rsidRDefault="00EA2EDC" w:rsidP="00EA2EDC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ab/>
        <w:t xml:space="preserve">            Comisionada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Comisionado  </w:t>
      </w:r>
    </w:p>
    <w:p w:rsidR="00EA2EDC" w:rsidRDefault="00EA2EDC" w:rsidP="00EA2EDC">
      <w:pPr>
        <w:contextualSpacing/>
        <w:rPr>
          <w:rFonts w:ascii="Arial" w:hAnsi="Arial" w:cs="Arial"/>
          <w:sz w:val="24"/>
          <w:szCs w:val="24"/>
        </w:rPr>
      </w:pPr>
    </w:p>
    <w:p w:rsidR="00397D0D" w:rsidRPr="00397D0D" w:rsidRDefault="00397D0D" w:rsidP="00EA2EDC">
      <w:pPr>
        <w:contextualSpacing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EA2EDC" w:rsidRDefault="00EA2EDC" w:rsidP="00EA2EDC">
      <w:pPr>
        <w:contextualSpacing/>
        <w:rPr>
          <w:rFonts w:ascii="Arial" w:hAnsi="Arial" w:cs="Arial"/>
          <w:sz w:val="24"/>
          <w:szCs w:val="24"/>
        </w:rPr>
      </w:pPr>
      <w:r w:rsidRPr="00AF1052">
        <w:rPr>
          <w:rFonts w:ascii="Arial" w:hAnsi="Arial" w:cs="Arial"/>
          <w:sz w:val="24"/>
          <w:szCs w:val="24"/>
        </w:rPr>
        <w:t>Formuló el Acta:</w:t>
      </w:r>
    </w:p>
    <w:p w:rsidR="00EA2EDC" w:rsidRDefault="00EA2EDC" w:rsidP="00EA2ED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397D0D" w:rsidRDefault="00397D0D" w:rsidP="00EA2ED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EA2EDC" w:rsidRPr="00C84C3C" w:rsidRDefault="00EA2EDC" w:rsidP="00EA2EDC">
      <w:p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C84C3C">
        <w:rPr>
          <w:rFonts w:ascii="Arial" w:hAnsi="Arial" w:cs="Arial"/>
          <w:b/>
          <w:sz w:val="24"/>
          <w:szCs w:val="24"/>
        </w:rPr>
        <w:t>Eva Gallegos Díaz</w:t>
      </w:r>
    </w:p>
    <w:p w:rsidR="00EA2EDC" w:rsidRPr="008A7C61" w:rsidRDefault="00EA2EDC" w:rsidP="00446DA9">
      <w:pPr>
        <w:contextualSpacing/>
        <w:jc w:val="both"/>
        <w:rPr>
          <w:rFonts w:ascii="Arial" w:hAnsi="Arial" w:cs="Arial"/>
          <w:sz w:val="24"/>
          <w:szCs w:val="24"/>
        </w:rPr>
      </w:pPr>
      <w:r w:rsidRPr="000F5FC8">
        <w:rPr>
          <w:rFonts w:ascii="Arial" w:hAnsi="Arial" w:cs="Arial"/>
          <w:sz w:val="24"/>
          <w:szCs w:val="24"/>
        </w:rPr>
        <w:t xml:space="preserve">Secretaria </w:t>
      </w:r>
      <w:r>
        <w:rPr>
          <w:rFonts w:ascii="Arial" w:hAnsi="Arial" w:cs="Arial"/>
          <w:sz w:val="24"/>
          <w:szCs w:val="24"/>
        </w:rPr>
        <w:t>Técnica</w:t>
      </w:r>
    </w:p>
    <w:sectPr w:rsidR="00EA2EDC" w:rsidRPr="008A7C6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EDC" w:rsidRDefault="00EA2EDC" w:rsidP="00EA2EDC">
      <w:pPr>
        <w:spacing w:after="0" w:line="240" w:lineRule="auto"/>
      </w:pPr>
      <w:r>
        <w:separator/>
      </w:r>
    </w:p>
  </w:endnote>
  <w:endnote w:type="continuationSeparator" w:id="0">
    <w:p w:rsidR="00EA2EDC" w:rsidRDefault="00EA2EDC" w:rsidP="00EA2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3838209"/>
      <w:docPartObj>
        <w:docPartGallery w:val="Page Numbers (Bottom of Page)"/>
        <w:docPartUnique/>
      </w:docPartObj>
    </w:sdtPr>
    <w:sdtEndPr/>
    <w:sdtContent>
      <w:p w:rsidR="003174F2" w:rsidRDefault="003174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D0D" w:rsidRPr="00397D0D">
          <w:rPr>
            <w:noProof/>
            <w:lang w:val="es-ES"/>
          </w:rPr>
          <w:t>3</w:t>
        </w:r>
        <w:r>
          <w:fldChar w:fldCharType="end"/>
        </w:r>
      </w:p>
    </w:sdtContent>
  </w:sdt>
  <w:p w:rsidR="003174F2" w:rsidRDefault="003174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EDC" w:rsidRDefault="00EA2EDC" w:rsidP="00EA2EDC">
      <w:pPr>
        <w:spacing w:after="0" w:line="240" w:lineRule="auto"/>
      </w:pPr>
      <w:r>
        <w:separator/>
      </w:r>
    </w:p>
  </w:footnote>
  <w:footnote w:type="continuationSeparator" w:id="0">
    <w:p w:rsidR="00EA2EDC" w:rsidRDefault="00EA2EDC" w:rsidP="00EA2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EDC" w:rsidRPr="00E008CB" w:rsidRDefault="00EA2EDC" w:rsidP="00EA2EDC">
    <w:pPr>
      <w:spacing w:after="0" w:line="240" w:lineRule="auto"/>
      <w:jc w:val="right"/>
      <w:rPr>
        <w:rFonts w:ascii="Tahoma" w:hAnsi="Tahoma" w:cs="Tahoma"/>
      </w:rPr>
    </w:pPr>
    <w:r>
      <w:rPr>
        <w:rFonts w:ascii="Castellar" w:hAnsi="Castellar"/>
        <w:b/>
        <w:noProof/>
        <w:sz w:val="144"/>
        <w:szCs w:val="144"/>
        <w:lang w:eastAsia="es-MX"/>
      </w:rPr>
      <w:drawing>
        <wp:inline distT="0" distB="0" distL="0" distR="0" wp14:anchorId="594FC147" wp14:editId="63B6ADA9">
          <wp:extent cx="1647825" cy="771525"/>
          <wp:effectExtent l="0" t="0" r="9525" b="9525"/>
          <wp:docPr id="1" name="Imagen 1" descr="C:\Users\EVA\AppData\Local\Microsoft\Windows Live Mail\WLMDSS.tmp\WLM628A.tmp\LOGO IDAIP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VA\AppData\Local\Microsoft\Windows Live Mail\WLMDSS.tmp\WLM628A.tmp\LOGO IDAIP 201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385" cy="77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  <w:bCs/>
        <w:sz w:val="24"/>
      </w:rPr>
      <w:t xml:space="preserve">  </w:t>
    </w:r>
    <w:r w:rsidRPr="00E008CB">
      <w:rPr>
        <w:rFonts w:ascii="Tahoma" w:hAnsi="Tahoma" w:cs="Tahoma"/>
        <w:b/>
        <w:bCs/>
        <w:sz w:val="24"/>
      </w:rPr>
      <w:t>Instituto Duranguense de Acceso a la Información</w:t>
    </w:r>
  </w:p>
  <w:p w:rsidR="00EA2EDC" w:rsidRPr="003B7076" w:rsidRDefault="00EA2EDC" w:rsidP="00EA2EDC">
    <w:pPr>
      <w:pStyle w:val="Ttulo1"/>
      <w:spacing w:before="0" w:after="0" w:line="240" w:lineRule="auto"/>
      <w:jc w:val="right"/>
      <w:rPr>
        <w:rFonts w:cs="Tahoma"/>
        <w:b/>
        <w:bCs/>
        <w:sz w:val="24"/>
      </w:rPr>
    </w:pPr>
    <w:r w:rsidRPr="00F74641">
      <w:rPr>
        <w:rFonts w:cs="Tahoma"/>
        <w:b/>
        <w:bCs/>
        <w:sz w:val="24"/>
      </w:rPr>
      <w:t>Pública</w:t>
    </w:r>
    <w:r>
      <w:rPr>
        <w:rFonts w:cs="Tahoma"/>
        <w:b/>
        <w:bCs/>
        <w:sz w:val="24"/>
      </w:rPr>
      <w:t xml:space="preserve"> y de Protección de Datos Personales.</w:t>
    </w:r>
  </w:p>
  <w:p w:rsidR="00EA2EDC" w:rsidRPr="00F74641" w:rsidRDefault="00EA2EDC" w:rsidP="00EA2EDC">
    <w:pPr>
      <w:spacing w:line="240" w:lineRule="auto"/>
      <w:contextualSpacing/>
      <w:jc w:val="right"/>
      <w:rPr>
        <w:rFonts w:ascii="Tahoma" w:hAnsi="Tahoma" w:cs="Tahoma"/>
        <w:b/>
        <w:sz w:val="24"/>
        <w:szCs w:val="24"/>
      </w:rPr>
    </w:pPr>
  </w:p>
  <w:p w:rsidR="00EA2EDC" w:rsidRPr="00F74641" w:rsidRDefault="00EA2EDC" w:rsidP="00EA2EDC">
    <w:pPr>
      <w:spacing w:after="0" w:line="240" w:lineRule="auto"/>
      <w:contextualSpacing/>
      <w:jc w:val="right"/>
      <w:rPr>
        <w:rFonts w:ascii="Arial" w:hAnsi="Arial" w:cs="Arial"/>
        <w:b/>
        <w:sz w:val="24"/>
        <w:szCs w:val="24"/>
      </w:rPr>
    </w:pPr>
    <w:r w:rsidRPr="00F74641">
      <w:rPr>
        <w:rFonts w:ascii="Arial" w:hAnsi="Arial" w:cs="Arial"/>
        <w:b/>
        <w:sz w:val="24"/>
        <w:szCs w:val="24"/>
      </w:rPr>
      <w:t xml:space="preserve">ACTA DE LA SESION </w:t>
    </w:r>
    <w:r>
      <w:rPr>
        <w:rFonts w:ascii="Arial" w:hAnsi="Arial" w:cs="Arial"/>
        <w:b/>
        <w:sz w:val="24"/>
        <w:szCs w:val="24"/>
      </w:rPr>
      <w:t xml:space="preserve">EXTRAORDINARIA </w:t>
    </w:r>
    <w:r w:rsidRPr="00F74641">
      <w:rPr>
        <w:rFonts w:ascii="Arial" w:hAnsi="Arial" w:cs="Arial"/>
        <w:b/>
        <w:sz w:val="24"/>
        <w:szCs w:val="24"/>
      </w:rPr>
      <w:t>DEL</w:t>
    </w:r>
  </w:p>
  <w:p w:rsidR="00EA2EDC" w:rsidRDefault="00EA2EDC">
    <w:pPr>
      <w:pStyle w:val="Encabezado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 w:rsidR="009D2CF0">
      <w:rPr>
        <w:rFonts w:ascii="Arial" w:hAnsi="Arial" w:cs="Arial"/>
        <w:b/>
        <w:sz w:val="24"/>
        <w:szCs w:val="24"/>
      </w:rPr>
      <w:t>15</w:t>
    </w:r>
    <w:r>
      <w:rPr>
        <w:rFonts w:ascii="Arial" w:hAnsi="Arial" w:cs="Arial"/>
        <w:b/>
        <w:sz w:val="24"/>
        <w:szCs w:val="24"/>
      </w:rPr>
      <w:t xml:space="preserve"> </w:t>
    </w:r>
    <w:r w:rsidRPr="00F74641">
      <w:rPr>
        <w:rFonts w:ascii="Arial" w:hAnsi="Arial" w:cs="Arial"/>
        <w:b/>
        <w:sz w:val="24"/>
        <w:szCs w:val="24"/>
      </w:rPr>
      <w:t xml:space="preserve">DE </w:t>
    </w:r>
    <w:r w:rsidR="009D2CF0">
      <w:rPr>
        <w:rFonts w:ascii="Arial" w:hAnsi="Arial" w:cs="Arial"/>
        <w:b/>
        <w:sz w:val="24"/>
        <w:szCs w:val="24"/>
      </w:rPr>
      <w:t>FEBRERO</w:t>
    </w:r>
    <w:r>
      <w:rPr>
        <w:rFonts w:ascii="Arial" w:hAnsi="Arial" w:cs="Arial"/>
        <w:b/>
        <w:sz w:val="24"/>
        <w:szCs w:val="24"/>
      </w:rPr>
      <w:t xml:space="preserve"> </w:t>
    </w:r>
    <w:r w:rsidRPr="00F74641">
      <w:rPr>
        <w:rFonts w:ascii="Arial" w:hAnsi="Arial" w:cs="Arial"/>
        <w:b/>
        <w:sz w:val="24"/>
        <w:szCs w:val="24"/>
      </w:rPr>
      <w:t>DE 201</w:t>
    </w:r>
    <w:r>
      <w:rPr>
        <w:rFonts w:ascii="Arial" w:hAnsi="Arial" w:cs="Arial"/>
        <w:b/>
        <w:sz w:val="24"/>
        <w:szCs w:val="24"/>
      </w:rPr>
      <w:t>6</w:t>
    </w:r>
  </w:p>
  <w:p w:rsidR="00EA2EDC" w:rsidRPr="00EA2EDC" w:rsidRDefault="00EA2EDC">
    <w:pPr>
      <w:pStyle w:val="Encabezado"/>
      <w:rPr>
        <w:rFonts w:ascii="Arial" w:hAnsi="Arial" w:cs="Arial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C61"/>
    <w:rsid w:val="000D24A8"/>
    <w:rsid w:val="0023121C"/>
    <w:rsid w:val="002977CB"/>
    <w:rsid w:val="003174F2"/>
    <w:rsid w:val="003337C0"/>
    <w:rsid w:val="00397D0D"/>
    <w:rsid w:val="003B5BB4"/>
    <w:rsid w:val="003E5CE1"/>
    <w:rsid w:val="004333BA"/>
    <w:rsid w:val="00446DA9"/>
    <w:rsid w:val="004E2600"/>
    <w:rsid w:val="00534745"/>
    <w:rsid w:val="0057163F"/>
    <w:rsid w:val="005E5FC7"/>
    <w:rsid w:val="00694520"/>
    <w:rsid w:val="00715D51"/>
    <w:rsid w:val="00872174"/>
    <w:rsid w:val="008A7C61"/>
    <w:rsid w:val="008E7812"/>
    <w:rsid w:val="0095692C"/>
    <w:rsid w:val="009D2CF0"/>
    <w:rsid w:val="009F605B"/>
    <w:rsid w:val="009F7EEC"/>
    <w:rsid w:val="00AF0FC2"/>
    <w:rsid w:val="00B67AB8"/>
    <w:rsid w:val="00BB1CC1"/>
    <w:rsid w:val="00BF4B40"/>
    <w:rsid w:val="00BF62B8"/>
    <w:rsid w:val="00CE0AB5"/>
    <w:rsid w:val="00D4315A"/>
    <w:rsid w:val="00DF15DC"/>
    <w:rsid w:val="00E45576"/>
    <w:rsid w:val="00E52942"/>
    <w:rsid w:val="00EA2EDC"/>
    <w:rsid w:val="00F36F90"/>
    <w:rsid w:val="00F50FE9"/>
    <w:rsid w:val="00F62024"/>
    <w:rsid w:val="00F94808"/>
    <w:rsid w:val="00FA2461"/>
    <w:rsid w:val="00FD25EB"/>
    <w:rsid w:val="00FE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6FDA2B-3B58-4BC3-B03E-BBC3F2F58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Eva 1"/>
    <w:basedOn w:val="Normal"/>
    <w:link w:val="Ttulo1Car"/>
    <w:qFormat/>
    <w:rsid w:val="00EA2EDC"/>
    <w:pPr>
      <w:keepNext/>
      <w:spacing w:before="240" w:after="240" w:line="360" w:lineRule="auto"/>
      <w:jc w:val="center"/>
      <w:outlineLvl w:val="0"/>
    </w:pPr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2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2EDC"/>
  </w:style>
  <w:style w:type="paragraph" w:styleId="Piedepgina">
    <w:name w:val="footer"/>
    <w:basedOn w:val="Normal"/>
    <w:link w:val="PiedepginaCar"/>
    <w:uiPriority w:val="99"/>
    <w:unhideWhenUsed/>
    <w:rsid w:val="00EA2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2EDC"/>
  </w:style>
  <w:style w:type="character" w:customStyle="1" w:styleId="Ttulo1Car">
    <w:name w:val="Título 1 Car"/>
    <w:aliases w:val="Eva 1 Car"/>
    <w:basedOn w:val="Fuentedeprrafopredeter"/>
    <w:link w:val="Ttulo1"/>
    <w:rsid w:val="00EA2EDC"/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4</Pages>
  <Words>1127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15</cp:revision>
  <dcterms:created xsi:type="dcterms:W3CDTF">2016-02-15T16:23:00Z</dcterms:created>
  <dcterms:modified xsi:type="dcterms:W3CDTF">2016-03-01T18:24:00Z</dcterms:modified>
</cp:coreProperties>
</file>